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EB55" w14:textId="2A6BB603" w:rsidR="00184DFF" w:rsidRPr="00063F13" w:rsidRDefault="00000000" w:rsidP="00063F13">
      <w:pPr>
        <w:pStyle w:val="1"/>
        <w:jc w:val="center"/>
        <w:divId w:val="2061637184"/>
        <w:rPr>
          <w:sz w:val="40"/>
          <w:szCs w:val="40"/>
          <w:lang w:val="en"/>
          <w14:ligatures w14:val="none"/>
        </w:rPr>
      </w:pPr>
      <w:r w:rsidRPr="00063F13">
        <w:rPr>
          <w:sz w:val="40"/>
          <w:szCs w:val="40"/>
          <w:lang w:val="en"/>
        </w:rPr>
        <w:t>【魅力歐洲】法比荷～羅浮宮凡爾賽、浪漫三城遊船、5D飛行體驗、歐洲之桅登頂</w:t>
      </w:r>
      <w:r w:rsidR="00D31451">
        <w:rPr>
          <w:rFonts w:hint="eastAsia"/>
          <w:sz w:val="40"/>
          <w:szCs w:val="40"/>
          <w:lang w:val="en"/>
        </w:rPr>
        <w:t>１０</w:t>
      </w:r>
      <w:r w:rsidRPr="00063F13">
        <w:rPr>
          <w:sz w:val="40"/>
          <w:szCs w:val="40"/>
          <w:lang w:val="en"/>
        </w:rPr>
        <w:t>日</w:t>
      </w:r>
    </w:p>
    <w:p w14:paraId="4ACDA5C9" w14:textId="77777777" w:rsidR="00184DFF" w:rsidRPr="00063F13" w:rsidRDefault="00000000" w:rsidP="00063F13">
      <w:pPr>
        <w:pStyle w:val="2"/>
        <w:pBdr>
          <w:bottom w:val="single" w:sz="6" w:space="0" w:color="666666"/>
        </w:pBdr>
        <w:spacing w:before="0" w:beforeAutospacing="0" w:after="0" w:afterAutospacing="0" w:line="0" w:lineRule="atLeast"/>
        <w:divId w:val="138694711"/>
        <w:rPr>
          <w:rFonts w:ascii="微軟正黑體" w:eastAsia="微軟正黑體" w:hAnsi="微軟正黑體"/>
          <w:sz w:val="32"/>
          <w:szCs w:val="32"/>
          <w:lang w:val="en"/>
        </w:rPr>
      </w:pPr>
      <w:r w:rsidRPr="00063F13">
        <w:rPr>
          <w:rFonts w:ascii="微軟正黑體" w:eastAsia="微軟正黑體" w:hAnsi="微軟正黑體"/>
          <w:sz w:val="32"/>
          <w:szCs w:val="32"/>
          <w:lang w:val="en"/>
        </w:rPr>
        <w:t xml:space="preserve">行程特色 </w:t>
      </w:r>
      <w:r w:rsidRPr="00063F13">
        <w:rPr>
          <w:rFonts w:ascii="微軟正黑體" w:eastAsia="微軟正黑體" w:hAnsi="微軟正黑體"/>
          <w:color w:val="808080"/>
          <w:sz w:val="20"/>
          <w:szCs w:val="20"/>
          <w:lang w:val="en"/>
        </w:rPr>
        <w:t>行程內容、班機時間及飯店住宿均以「行前說明會」為準。</w:t>
      </w:r>
      <w:r w:rsidRPr="00063F13">
        <w:rPr>
          <w:rFonts w:ascii="微軟正黑體" w:eastAsia="微軟正黑體" w:hAnsi="微軟正黑體"/>
          <w:sz w:val="32"/>
          <w:szCs w:val="32"/>
          <w:lang w:val="en"/>
        </w:rPr>
        <w:t xml:space="preserve"> </w:t>
      </w:r>
    </w:p>
    <w:p w14:paraId="7C1F6025" w14:textId="77777777" w:rsidR="002A1A9E" w:rsidRPr="002A1A9E" w:rsidRDefault="002A1A9E" w:rsidP="002A1A9E">
      <w:pPr>
        <w:pStyle w:val="3"/>
        <w:spacing w:before="0" w:beforeAutospacing="0" w:after="0" w:afterAutospacing="0" w:line="0" w:lineRule="atLeast"/>
        <w:divId w:val="138694711"/>
        <w:rPr>
          <w:rFonts w:ascii="微軟正黑體" w:eastAsia="微軟正黑體" w:hAnsi="微軟正黑體" w:hint="eastAsia"/>
          <w:szCs w:val="26"/>
          <w:lang w:val="en"/>
        </w:rPr>
      </w:pPr>
      <w:r w:rsidRPr="002A1A9E">
        <w:rPr>
          <w:rFonts w:ascii="微軟正黑體" w:eastAsia="微軟正黑體" w:hAnsi="微軟正黑體" w:hint="eastAsia"/>
          <w:szCs w:val="26"/>
          <w:lang w:val="en"/>
        </w:rPr>
        <w:t>特別提醒</w:t>
      </w:r>
    </w:p>
    <w:p w14:paraId="7240CE23" w14:textId="5AB86340" w:rsidR="002A1A9E" w:rsidRPr="002A1A9E" w:rsidRDefault="002A1A9E" w:rsidP="002A1A9E">
      <w:pPr>
        <w:pStyle w:val="articledesc"/>
        <w:spacing w:before="0" w:beforeAutospacing="0" w:after="0" w:afterAutospacing="0" w:line="0" w:lineRule="atLeast"/>
        <w:divId w:val="138694711"/>
        <w:rPr>
          <w:rFonts w:ascii="微軟正黑體" w:eastAsia="微軟正黑體" w:hAnsi="微軟正黑體"/>
          <w:sz w:val="22"/>
          <w:szCs w:val="22"/>
          <w:lang w:val="en"/>
        </w:rPr>
      </w:pPr>
      <w:r w:rsidRPr="002A1A9E">
        <w:rPr>
          <w:rFonts w:ascii="微軟正黑體" w:eastAsia="微軟正黑體" w:hAnsi="微軟正黑體" w:hint="eastAsia"/>
          <w:sz w:val="22"/>
          <w:szCs w:val="22"/>
          <w:lang w:val="en"/>
        </w:rPr>
        <w:t>本行程為聯營團體，將以魅力歐洲名義出團；報名成功不代表確定有位，需依您的業務人員回覆為主。</w:t>
      </w:r>
    </w:p>
    <w:p w14:paraId="3B4A3973" w14:textId="628A6490" w:rsidR="00184DFF" w:rsidRPr="002A1A9E" w:rsidRDefault="00000000" w:rsidP="00063F13">
      <w:pPr>
        <w:pStyle w:val="3"/>
        <w:spacing w:before="0" w:beforeAutospacing="0" w:after="0" w:afterAutospacing="0" w:line="0" w:lineRule="atLeast"/>
        <w:divId w:val="138694711"/>
        <w:rPr>
          <w:rFonts w:ascii="微軟正黑體" w:eastAsia="微軟正黑體" w:hAnsi="微軟正黑體"/>
          <w:szCs w:val="26"/>
          <w:lang w:val="en"/>
        </w:rPr>
      </w:pPr>
      <w:r w:rsidRPr="002A1A9E">
        <w:rPr>
          <w:rFonts w:ascii="微軟正黑體" w:eastAsia="微軟正黑體" w:hAnsi="微軟正黑體"/>
          <w:szCs w:val="26"/>
          <w:lang w:val="en"/>
        </w:rPr>
        <w:t>長榮航空</w:t>
      </w:r>
    </w:p>
    <w:p w14:paraId="298AB411" w14:textId="2B4E9B2C"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 xml:space="preserve">1.兩點進出不走回頭路，節省拉車時間，輕鬆遊玩。 </w:t>
      </w:r>
      <w:r w:rsidR="002A1A9E">
        <w:rPr>
          <w:rFonts w:ascii="微軟正黑體" w:eastAsia="微軟正黑體" w:hAnsi="微軟正黑體"/>
          <w:sz w:val="22"/>
          <w:szCs w:val="22"/>
          <w:lang w:val="en"/>
        </w:rPr>
        <w:br/>
      </w:r>
      <w:r w:rsidRPr="00D31451">
        <w:rPr>
          <w:rFonts w:ascii="微軟正黑體" w:eastAsia="微軟正黑體" w:hAnsi="微軟正黑體"/>
          <w:sz w:val="22"/>
          <w:szCs w:val="22"/>
          <w:lang w:val="en"/>
        </w:rPr>
        <w:t>2.去程直飛巴黎，回程阿姆斯特丹晚班機回。十天實玩八天。</w:t>
      </w:r>
    </w:p>
    <w:p w14:paraId="1BAE53A8" w14:textId="77777777" w:rsidR="00184DFF" w:rsidRPr="002A1A9E" w:rsidRDefault="00000000" w:rsidP="00063F13">
      <w:pPr>
        <w:pStyle w:val="3"/>
        <w:spacing w:before="0" w:beforeAutospacing="0" w:after="0" w:afterAutospacing="0" w:line="0" w:lineRule="atLeast"/>
        <w:divId w:val="138694711"/>
        <w:rPr>
          <w:rFonts w:ascii="微軟正黑體" w:eastAsia="微軟正黑體" w:hAnsi="微軟正黑體"/>
          <w:szCs w:val="26"/>
          <w:lang w:val="en"/>
        </w:rPr>
      </w:pPr>
      <w:r w:rsidRPr="002A1A9E">
        <w:rPr>
          <w:rFonts w:ascii="微軟正黑體" w:eastAsia="微軟正黑體" w:hAnsi="微軟正黑體"/>
          <w:szCs w:val="26"/>
          <w:lang w:val="en"/>
        </w:rPr>
        <w:t>住宿說明</w:t>
      </w:r>
    </w:p>
    <w:p w14:paraId="09CC11A0" w14:textId="115FE8FD"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1.塞納河畔NOVOTEL PARIS CENTRE TOUR EIFFEL或同級</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兩晚</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：位於塞納河畔的絕佳位置，步行可至艾菲爾鐵塔。</w:t>
      </w:r>
      <w:r w:rsidR="00063F13" w:rsidRPr="00D31451">
        <w:rPr>
          <w:rFonts w:ascii="微軟正黑體" w:eastAsia="微軟正黑體" w:hAnsi="微軟正黑體"/>
          <w:sz w:val="22"/>
          <w:szCs w:val="22"/>
          <w:lang w:val="en"/>
        </w:rPr>
        <w:br/>
      </w:r>
      <w:r w:rsidRPr="00D31451">
        <w:rPr>
          <w:rFonts w:ascii="微軟正黑體" w:eastAsia="微軟正黑體" w:hAnsi="微軟正黑體"/>
          <w:sz w:val="22"/>
          <w:szCs w:val="22"/>
          <w:lang w:val="en"/>
        </w:rPr>
        <w:t>2.布魯日古城區旅館</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乙晚</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 xml:space="preserve">：讓您完整欣賞布魯日白天夜晚不同的美麗。 </w:t>
      </w:r>
      <w:r w:rsidR="00063F13" w:rsidRPr="00D31451">
        <w:rPr>
          <w:rFonts w:ascii="微軟正黑體" w:eastAsia="微軟正黑體" w:hAnsi="微軟正黑體"/>
          <w:sz w:val="22"/>
          <w:szCs w:val="22"/>
          <w:lang w:val="en"/>
        </w:rPr>
        <w:br/>
      </w:r>
      <w:r w:rsidRPr="00D31451">
        <w:rPr>
          <w:rFonts w:ascii="微軟正黑體" w:eastAsia="微軟正黑體" w:hAnsi="微軟正黑體"/>
          <w:sz w:val="22"/>
          <w:szCs w:val="22"/>
          <w:lang w:val="en"/>
        </w:rPr>
        <w:t>3.鹿特丹/海牙五星飯店</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乙晚</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w:t>
      </w:r>
    </w:p>
    <w:p w14:paraId="37D4D3C8" w14:textId="77777777" w:rsidR="00184DFF" w:rsidRPr="002A1A9E" w:rsidRDefault="00000000" w:rsidP="00063F13">
      <w:pPr>
        <w:pStyle w:val="3"/>
        <w:spacing w:before="0" w:beforeAutospacing="0" w:after="0" w:afterAutospacing="0" w:line="0" w:lineRule="atLeast"/>
        <w:divId w:val="138694711"/>
        <w:rPr>
          <w:rFonts w:ascii="微軟正黑體" w:eastAsia="微軟正黑體" w:hAnsi="微軟正黑體"/>
          <w:szCs w:val="26"/>
          <w:lang w:val="en"/>
        </w:rPr>
      </w:pPr>
      <w:r w:rsidRPr="002A1A9E">
        <w:rPr>
          <w:rFonts w:ascii="微軟正黑體" w:eastAsia="微軟正黑體" w:hAnsi="微軟正黑體"/>
          <w:szCs w:val="26"/>
          <w:lang w:val="en"/>
        </w:rPr>
        <w:t>經典雙宮</w:t>
      </w:r>
    </w:p>
    <w:p w14:paraId="7ACD8375" w14:textId="097F257B"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羅浮宮</w:t>
      </w:r>
      <w:r w:rsidR="00063F13" w:rsidRPr="00D31451">
        <w:rPr>
          <w:rFonts w:ascii="微軟正黑體" w:eastAsia="微軟正黑體" w:hAnsi="微軟正黑體"/>
          <w:color w:val="0FAD70"/>
          <w:sz w:val="22"/>
          <w:szCs w:val="22"/>
          <w:lang w:val="en"/>
        </w:rPr>
        <w:t>（</w:t>
      </w:r>
      <w:r w:rsidRPr="00D31451">
        <w:rPr>
          <w:rFonts w:ascii="微軟正黑體" w:eastAsia="微軟正黑體" w:hAnsi="微軟正黑體"/>
          <w:color w:val="0FAD70"/>
          <w:sz w:val="22"/>
          <w:szCs w:val="22"/>
          <w:lang w:val="en"/>
        </w:rPr>
        <w:t>中文導遊解說</w:t>
      </w:r>
      <w:r w:rsidR="00063F13" w:rsidRPr="00D31451">
        <w:rPr>
          <w:rFonts w:ascii="微軟正黑體" w:eastAsia="微軟正黑體" w:hAnsi="微軟正黑體"/>
          <w:color w:val="0FAD70"/>
          <w:sz w:val="22"/>
          <w:szCs w:val="22"/>
          <w:lang w:val="en"/>
        </w:rPr>
        <w:t>）</w:t>
      </w:r>
    </w:p>
    <w:p w14:paraId="39391D9C"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羅浮宮三寶～蒙娜麗莎的微笑、勝利女神像、米洛的維納斯，其中蒙娜麗莎的微笑由李奧納多‧達文西所繪製，是史上最有名最具代表性的古典畫作。</w:t>
      </w:r>
    </w:p>
    <w:p w14:paraId="11715DEC" w14:textId="0592DB0A"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凡爾賽宮</w:t>
      </w:r>
      <w:r w:rsidR="00063F13" w:rsidRPr="00D31451">
        <w:rPr>
          <w:rFonts w:ascii="微軟正黑體" w:eastAsia="微軟正黑體" w:hAnsi="微軟正黑體"/>
          <w:color w:val="0FAD70"/>
          <w:sz w:val="22"/>
          <w:szCs w:val="22"/>
          <w:lang w:val="en"/>
        </w:rPr>
        <w:t>（</w:t>
      </w:r>
      <w:r w:rsidRPr="00D31451">
        <w:rPr>
          <w:rFonts w:ascii="微軟正黑體" w:eastAsia="微軟正黑體" w:hAnsi="微軟正黑體"/>
          <w:color w:val="0FAD70"/>
          <w:sz w:val="22"/>
          <w:szCs w:val="22"/>
          <w:lang w:val="en"/>
        </w:rPr>
        <w:t>中文導遊解說</w:t>
      </w:r>
      <w:r w:rsidR="00063F13" w:rsidRPr="00D31451">
        <w:rPr>
          <w:rFonts w:ascii="微軟正黑體" w:eastAsia="微軟正黑體" w:hAnsi="微軟正黑體"/>
          <w:color w:val="0FAD70"/>
          <w:sz w:val="22"/>
          <w:szCs w:val="22"/>
          <w:lang w:val="en"/>
        </w:rPr>
        <w:t>）</w:t>
      </w:r>
    </w:p>
    <w:p w14:paraId="452CE659"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內部裝潢則以極盡奢侈豪華的巴洛克風格、洛可可風格，來呈現路易十四時期的輝煌成就，如著名的鏡廊，內側牆上鑲有17面大鏡子，與對面的法式落地窗映入的花園景色相映成輝。</w:t>
      </w:r>
    </w:p>
    <w:p w14:paraId="668DC656" w14:textId="5428390C" w:rsidR="00184DFF" w:rsidRPr="00D31451" w:rsidRDefault="002A1A9E" w:rsidP="002A1A9E">
      <w:pPr>
        <w:spacing w:after="0" w:line="0" w:lineRule="atLeast"/>
        <w:ind w:left="110" w:hangingChars="50" w:hanging="110"/>
        <w:jc w:val="center"/>
        <w:rPr>
          <w:rFonts w:ascii="微軟正黑體" w:eastAsia="微軟正黑體" w:hAnsi="微軟正黑體"/>
          <w:sz w:val="22"/>
          <w:szCs w:val="22"/>
          <w:lang w:val="en"/>
        </w:rPr>
      </w:pPr>
      <w:r w:rsidRPr="00D31451">
        <w:rPr>
          <w:rFonts w:ascii="微軟正黑體" w:eastAsia="微軟正黑體" w:hAnsi="微軟正黑體"/>
          <w:noProof/>
          <w:sz w:val="22"/>
          <w:szCs w:val="22"/>
          <w:lang w:val="en"/>
        </w:rPr>
        <w:drawing>
          <wp:inline distT="0" distB="0" distL="0" distR="0" wp14:anchorId="71C2775E" wp14:editId="0693FF82">
            <wp:extent cx="3685540" cy="2159635"/>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3686163" cy="2160000"/>
                    </a:xfrm>
                    <a:prstGeom prst="rect">
                      <a:avLst/>
                    </a:prstGeom>
                    <a:noFill/>
                    <a:ln>
                      <a:noFill/>
                    </a:ln>
                  </pic:spPr>
                </pic:pic>
              </a:graphicData>
            </a:graphic>
          </wp:inline>
        </w:drawing>
      </w:r>
      <w:r>
        <w:rPr>
          <w:rFonts w:ascii="微軟正黑體" w:eastAsia="微軟正黑體" w:hAnsi="微軟正黑體" w:hint="eastAsia"/>
          <w:sz w:val="22"/>
          <w:szCs w:val="22"/>
          <w:lang w:val="en"/>
        </w:rPr>
        <w:t xml:space="preserve"> </w:t>
      </w:r>
      <w:r w:rsidR="00000000" w:rsidRPr="00D31451">
        <w:rPr>
          <w:rFonts w:ascii="微軟正黑體" w:eastAsia="微軟正黑體" w:hAnsi="微軟正黑體"/>
          <w:noProof/>
          <w:sz w:val="22"/>
          <w:szCs w:val="22"/>
          <w:lang w:val="en"/>
        </w:rPr>
        <w:drawing>
          <wp:inline distT="0" distB="0" distL="0" distR="0" wp14:anchorId="64C481CA" wp14:editId="7351075A">
            <wp:extent cx="3250485" cy="2160000"/>
            <wp:effectExtent l="0" t="0" r="762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250485" cy="2160000"/>
                    </a:xfrm>
                    <a:prstGeom prst="rect">
                      <a:avLst/>
                    </a:prstGeom>
                    <a:noFill/>
                    <a:ln>
                      <a:noFill/>
                    </a:ln>
                  </pic:spPr>
                </pic:pic>
              </a:graphicData>
            </a:graphic>
          </wp:inline>
        </w:drawing>
      </w:r>
    </w:p>
    <w:p w14:paraId="33546F81" w14:textId="77777777" w:rsidR="00184DFF" w:rsidRPr="00D31451" w:rsidRDefault="00000000" w:rsidP="00063F13">
      <w:pPr>
        <w:pStyle w:val="3"/>
        <w:spacing w:before="0" w:beforeAutospacing="0" w:after="0" w:afterAutospacing="0" w:line="0" w:lineRule="atLeast"/>
        <w:divId w:val="138694711"/>
        <w:rPr>
          <w:rFonts w:ascii="微軟正黑體" w:eastAsia="微軟正黑體" w:hAnsi="微軟正黑體"/>
          <w:sz w:val="28"/>
          <w:szCs w:val="28"/>
          <w:lang w:val="en"/>
        </w:rPr>
      </w:pPr>
      <w:r w:rsidRPr="00D31451">
        <w:rPr>
          <w:rFonts w:ascii="微軟正黑體" w:eastAsia="微軟正黑體" w:hAnsi="微軟正黑體"/>
          <w:sz w:val="28"/>
          <w:szCs w:val="28"/>
          <w:lang w:val="en"/>
        </w:rPr>
        <w:t>浪漫三城遊船</w:t>
      </w:r>
    </w:p>
    <w:p w14:paraId="49467890"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羊角村運河遊船</w:t>
      </w:r>
    </w:p>
    <w:p w14:paraId="2F8BF7D7"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有《綠色威尼斯》之稱，搭平底船穿梭寧謐的村落，身歷其境才能體會它的美。</w:t>
      </w:r>
    </w:p>
    <w:p w14:paraId="1EE02B61"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巴黎塞納河遊船</w:t>
      </w:r>
    </w:p>
    <w:p w14:paraId="18ECFBA3"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多達37座橋跨越左岸與右岸，帶給古今文人騷客許多的浪漫聯想，讓您感受花都巴黎令人迷醉的風光。</w:t>
      </w:r>
    </w:p>
    <w:p w14:paraId="47B85FFB"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玻璃船遊運河</w:t>
      </w:r>
    </w:p>
    <w:p w14:paraId="0746F48E"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lastRenderedPageBreak/>
        <w:t>羅盤式的運河與大大小小的橋交織成阿姆斯特丹獨有的景緻，紅磚三角房屋、百年古老拱橋、窗戶比門還要寬大的奇特景色都讓人移不開目光。</w:t>
      </w:r>
    </w:p>
    <w:p w14:paraId="4820B34B" w14:textId="2B73C8C9" w:rsidR="00184DFF" w:rsidRDefault="002A1A9E" w:rsidP="002A1A9E">
      <w:pPr>
        <w:spacing w:after="0" w:line="0" w:lineRule="atLeast"/>
        <w:jc w:val="center"/>
        <w:rPr>
          <w:rFonts w:ascii="微軟正黑體" w:eastAsia="微軟正黑體" w:hAnsi="微軟正黑體"/>
          <w:sz w:val="22"/>
          <w:szCs w:val="22"/>
          <w:lang w:val="en"/>
        </w:rPr>
      </w:pPr>
      <w:r w:rsidRPr="00D31451">
        <w:rPr>
          <w:rFonts w:ascii="微軟正黑體" w:eastAsia="微軟正黑體" w:hAnsi="微軟正黑體"/>
          <w:noProof/>
          <w:sz w:val="22"/>
          <w:szCs w:val="22"/>
          <w:lang w:val="en"/>
        </w:rPr>
        <w:drawing>
          <wp:inline distT="0" distB="0" distL="0" distR="0" wp14:anchorId="2BB941CB" wp14:editId="71BCCEA8">
            <wp:extent cx="2160000" cy="1440000"/>
            <wp:effectExtent l="0" t="0" r="0" b="8255"/>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2160000" cy="1440000"/>
                    </a:xfrm>
                    <a:prstGeom prst="rect">
                      <a:avLst/>
                    </a:prstGeom>
                    <a:noFill/>
                    <a:ln>
                      <a:noFill/>
                    </a:ln>
                  </pic:spPr>
                </pic:pic>
              </a:graphicData>
            </a:graphic>
          </wp:inline>
        </w:drawing>
      </w:r>
      <w:r w:rsidRPr="00D31451">
        <w:rPr>
          <w:rFonts w:ascii="微軟正黑體" w:eastAsia="微軟正黑體" w:hAnsi="微軟正黑體"/>
          <w:noProof/>
          <w:sz w:val="22"/>
          <w:szCs w:val="22"/>
          <w:lang w:val="en"/>
        </w:rPr>
        <w:drawing>
          <wp:inline distT="0" distB="0" distL="0" distR="0" wp14:anchorId="564CD940" wp14:editId="262EF013">
            <wp:extent cx="2712324" cy="1440000"/>
            <wp:effectExtent l="0" t="0" r="0" b="8255"/>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712324" cy="1440000"/>
                    </a:xfrm>
                    <a:prstGeom prst="rect">
                      <a:avLst/>
                    </a:prstGeom>
                    <a:noFill/>
                    <a:ln>
                      <a:noFill/>
                    </a:ln>
                  </pic:spPr>
                </pic:pic>
              </a:graphicData>
            </a:graphic>
          </wp:inline>
        </w:drawing>
      </w:r>
      <w:r w:rsidRPr="00D31451">
        <w:rPr>
          <w:rFonts w:ascii="微軟正黑體" w:eastAsia="微軟正黑體" w:hAnsi="微軟正黑體"/>
          <w:noProof/>
          <w:sz w:val="22"/>
          <w:szCs w:val="22"/>
          <w:lang w:val="en"/>
        </w:rPr>
        <w:drawing>
          <wp:inline distT="0" distB="0" distL="0" distR="0" wp14:anchorId="13EAA3EF" wp14:editId="3C806EFF">
            <wp:extent cx="2105632" cy="1440000"/>
            <wp:effectExtent l="0" t="0" r="0" b="8255"/>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email">
                      <a:extLst>
                        <a:ext uri="{28A0092B-C50C-407E-A947-70E740481C1C}">
                          <a14:useLocalDpi xmlns:a14="http://schemas.microsoft.com/office/drawing/2010/main"/>
                        </a:ext>
                      </a:extLst>
                    </a:blip>
                    <a:stretch>
                      <a:fillRect/>
                    </a:stretch>
                  </pic:blipFill>
                  <pic:spPr bwMode="auto">
                    <a:xfrm>
                      <a:off x="0" y="0"/>
                      <a:ext cx="2105632" cy="1440000"/>
                    </a:xfrm>
                    <a:prstGeom prst="rect">
                      <a:avLst/>
                    </a:prstGeom>
                  </pic:spPr>
                </pic:pic>
              </a:graphicData>
            </a:graphic>
          </wp:inline>
        </w:drawing>
      </w:r>
    </w:p>
    <w:p w14:paraId="0FC1ADA8" w14:textId="77777777" w:rsidR="002A1A9E" w:rsidRPr="00D31451" w:rsidRDefault="002A1A9E" w:rsidP="002A1A9E">
      <w:pPr>
        <w:pStyle w:val="3"/>
        <w:spacing w:before="0" w:beforeAutospacing="0" w:after="0" w:afterAutospacing="0" w:line="0" w:lineRule="atLeast"/>
        <w:rPr>
          <w:rFonts w:ascii="微軟正黑體" w:eastAsia="微軟正黑體" w:hAnsi="微軟正黑體"/>
          <w:sz w:val="28"/>
          <w:szCs w:val="28"/>
          <w:lang w:val="en"/>
        </w:rPr>
      </w:pPr>
      <w:r w:rsidRPr="00D31451">
        <w:rPr>
          <w:rFonts w:ascii="微軟正黑體" w:eastAsia="微軟正黑體" w:hAnsi="微軟正黑體"/>
          <w:sz w:val="28"/>
          <w:szCs w:val="28"/>
          <w:lang w:val="en"/>
        </w:rPr>
        <w:t>鹿特丹漫遊</w:t>
      </w:r>
    </w:p>
    <w:p w14:paraId="142FB145" w14:textId="77777777" w:rsidR="002A1A9E" w:rsidRPr="00D31451" w:rsidRDefault="002A1A9E" w:rsidP="002A1A9E">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歐洲之桅透明旋轉電梯</w:t>
      </w:r>
    </w:p>
    <w:p w14:paraId="04B05021" w14:textId="77777777" w:rsidR="002A1A9E" w:rsidRPr="00D31451" w:rsidRDefault="002A1A9E" w:rsidP="002A1A9E">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登上位於98公尺高的全景層，再搭乘透明旋轉電梯上升到最高的185公尺處，360度旋轉欣賞鹿特丹一覽無遺的天際線。</w:t>
      </w:r>
    </w:p>
    <w:p w14:paraId="1764F4D6" w14:textId="77777777" w:rsidR="002A1A9E" w:rsidRPr="00D31451" w:rsidRDefault="002A1A9E" w:rsidP="002A1A9E">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方塊屋</w:t>
      </w:r>
    </w:p>
    <w:p w14:paraId="17118565" w14:textId="77777777" w:rsidR="002A1A9E" w:rsidRPr="00D31451" w:rsidRDefault="002A1A9E" w:rsidP="002A1A9E">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荷蘭最具代表性的現代建築，最大的特色就是那一間間傾斜45度並相連的正立方體。</w:t>
      </w:r>
    </w:p>
    <w:p w14:paraId="5D6208BB" w14:textId="77777777" w:rsidR="002A1A9E" w:rsidRPr="00D31451" w:rsidRDefault="002A1A9E" w:rsidP="002A1A9E">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鹿特丹綜合市場</w:t>
      </w:r>
    </w:p>
    <w:p w14:paraId="14F5D5F0" w14:textId="77777777" w:rsidR="002A1A9E" w:rsidRPr="00D31451" w:rsidRDefault="002A1A9E" w:rsidP="002A1A9E">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結合著上百個美食攤位、15間商店、8間餐廳及1000平方公尺大尺度彩繪的新型態綜合市場，讓您一次探尋歐洲異國美食及文化風情。</w:t>
      </w:r>
    </w:p>
    <w:p w14:paraId="460B27DB" w14:textId="3EBCA750" w:rsidR="002A1A9E" w:rsidRPr="00D31451" w:rsidRDefault="002A1A9E" w:rsidP="002A1A9E">
      <w:pPr>
        <w:spacing w:after="0" w:line="0" w:lineRule="atLeast"/>
        <w:jc w:val="center"/>
        <w:rPr>
          <w:rFonts w:ascii="微軟正黑體" w:eastAsia="微軟正黑體" w:hAnsi="微軟正黑體" w:hint="eastAsia"/>
          <w:sz w:val="22"/>
          <w:szCs w:val="22"/>
          <w:lang w:val="en"/>
        </w:rPr>
      </w:pPr>
      <w:r w:rsidRPr="00D31451">
        <w:rPr>
          <w:rFonts w:ascii="微軟正黑體" w:eastAsia="微軟正黑體" w:hAnsi="微軟正黑體"/>
          <w:noProof/>
          <w:sz w:val="22"/>
          <w:szCs w:val="22"/>
          <w:lang w:val="en"/>
        </w:rPr>
        <w:drawing>
          <wp:inline distT="0" distB="0" distL="0" distR="0" wp14:anchorId="6594F616" wp14:editId="426875EA">
            <wp:extent cx="2290472" cy="147600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2290472" cy="1476000"/>
                    </a:xfrm>
                    <a:prstGeom prst="rect">
                      <a:avLst/>
                    </a:prstGeom>
                    <a:noFill/>
                    <a:ln>
                      <a:noFill/>
                    </a:ln>
                    <a:extLst>
                      <a:ext uri="{53640926-AAD7-44D8-BBD7-CCE9431645EC}">
                        <a14:shadowObscured xmlns:a14="http://schemas.microsoft.com/office/drawing/2010/main"/>
                      </a:ext>
                    </a:extLst>
                  </pic:spPr>
                </pic:pic>
              </a:graphicData>
            </a:graphic>
          </wp:inline>
        </w:drawing>
      </w:r>
      <w:r w:rsidRPr="00D31451">
        <w:rPr>
          <w:rFonts w:ascii="微軟正黑體" w:eastAsia="微軟正黑體" w:hAnsi="微軟正黑體"/>
          <w:noProof/>
          <w:sz w:val="22"/>
          <w:szCs w:val="22"/>
          <w:lang w:val="en"/>
        </w:rPr>
        <w:drawing>
          <wp:inline distT="0" distB="0" distL="0" distR="0" wp14:anchorId="1E8AEC7B" wp14:editId="53D8E225">
            <wp:extent cx="2245509" cy="147600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2245509" cy="1476000"/>
                    </a:xfrm>
                    <a:prstGeom prst="rect">
                      <a:avLst/>
                    </a:prstGeom>
                    <a:noFill/>
                    <a:ln>
                      <a:noFill/>
                    </a:ln>
                    <a:extLst>
                      <a:ext uri="{53640926-AAD7-44D8-BBD7-CCE9431645EC}">
                        <a14:shadowObscured xmlns:a14="http://schemas.microsoft.com/office/drawing/2010/main"/>
                      </a:ext>
                    </a:extLst>
                  </pic:spPr>
                </pic:pic>
              </a:graphicData>
            </a:graphic>
          </wp:inline>
        </w:drawing>
      </w:r>
      <w:r w:rsidRPr="00D31451">
        <w:rPr>
          <w:rFonts w:ascii="微軟正黑體" w:eastAsia="微軟正黑體" w:hAnsi="微軟正黑體"/>
          <w:noProof/>
          <w:sz w:val="22"/>
          <w:szCs w:val="22"/>
          <w:lang w:val="en"/>
        </w:rPr>
        <w:drawing>
          <wp:inline distT="0" distB="0" distL="0" distR="0" wp14:anchorId="5A5447D9" wp14:editId="625E39B6">
            <wp:extent cx="2202278" cy="1476000"/>
            <wp:effectExtent l="0" t="0" r="7620" b="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2202278" cy="1476000"/>
                    </a:xfrm>
                    <a:prstGeom prst="rect">
                      <a:avLst/>
                    </a:prstGeom>
                    <a:noFill/>
                    <a:ln>
                      <a:noFill/>
                    </a:ln>
                    <a:extLst>
                      <a:ext uri="{53640926-AAD7-44D8-BBD7-CCE9431645EC}">
                        <a14:shadowObscured xmlns:a14="http://schemas.microsoft.com/office/drawing/2010/main"/>
                      </a:ext>
                    </a:extLst>
                  </pic:spPr>
                </pic:pic>
              </a:graphicData>
            </a:graphic>
          </wp:inline>
        </w:drawing>
      </w:r>
    </w:p>
    <w:p w14:paraId="5813EEEA" w14:textId="77777777" w:rsidR="00184DFF" w:rsidRPr="00D31451" w:rsidRDefault="00000000" w:rsidP="00063F13">
      <w:pPr>
        <w:pStyle w:val="3"/>
        <w:spacing w:before="0" w:beforeAutospacing="0" w:after="0" w:afterAutospacing="0" w:line="0" w:lineRule="atLeast"/>
        <w:divId w:val="138694711"/>
        <w:rPr>
          <w:rFonts w:ascii="微軟正黑體" w:eastAsia="微軟正黑體" w:hAnsi="微軟正黑體"/>
          <w:sz w:val="28"/>
          <w:szCs w:val="28"/>
          <w:lang w:val="en"/>
        </w:rPr>
      </w:pPr>
      <w:r w:rsidRPr="00D31451">
        <w:rPr>
          <w:rFonts w:ascii="微軟正黑體" w:eastAsia="微軟正黑體" w:hAnsi="微軟正黑體"/>
          <w:sz w:val="28"/>
          <w:szCs w:val="28"/>
          <w:lang w:val="en"/>
        </w:rPr>
        <w:t>比利時古城巡禮</w:t>
      </w:r>
    </w:p>
    <w:p w14:paraId="0FC16DAA" w14:textId="3D8EA969"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黃金大廣場</w:t>
      </w:r>
      <w:r w:rsidR="00063F13" w:rsidRPr="00D31451">
        <w:rPr>
          <w:rFonts w:ascii="微軟正黑體" w:eastAsia="微軟正黑體" w:hAnsi="微軟正黑體"/>
          <w:color w:val="0FAD70"/>
          <w:sz w:val="22"/>
          <w:szCs w:val="22"/>
          <w:lang w:val="en"/>
        </w:rPr>
        <w:t>（</w:t>
      </w:r>
      <w:r w:rsidRPr="00D31451">
        <w:rPr>
          <w:rFonts w:ascii="微軟正黑體" w:eastAsia="微軟正黑體" w:hAnsi="微軟正黑體"/>
          <w:color w:val="0FAD70"/>
          <w:sz w:val="22"/>
          <w:szCs w:val="22"/>
          <w:lang w:val="en"/>
        </w:rPr>
        <w:t>尿尿小童</w:t>
      </w:r>
      <w:r w:rsidR="00063F13" w:rsidRPr="00D31451">
        <w:rPr>
          <w:rFonts w:ascii="微軟正黑體" w:eastAsia="微軟正黑體" w:hAnsi="微軟正黑體"/>
          <w:color w:val="0FAD70"/>
          <w:sz w:val="22"/>
          <w:szCs w:val="22"/>
          <w:lang w:val="en"/>
        </w:rPr>
        <w:t>）</w:t>
      </w:r>
    </w:p>
    <w:p w14:paraId="0A98C065"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中世紀時因商業貿易而興起的城市，廣場上皆是古時每個行業的行會，金碧輝煌，雄偉壯闊。</w:t>
      </w:r>
    </w:p>
    <w:p w14:paraId="6B723A82"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布魯日</w:t>
      </w:r>
    </w:p>
    <w:p w14:paraId="183B8AF6"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舊市區內盡是古意盎然的石板道、文藝復興時期的建築，隨著沿岸建築搭配綠意籐蔓，散發另類的古樸之美，彷若一幅幅山水名畫至於眼前，素有《小威尼斯》之稱。</w:t>
      </w:r>
    </w:p>
    <w:p w14:paraId="12DB0243" w14:textId="77777777" w:rsidR="00D31451" w:rsidRPr="00D31451" w:rsidRDefault="00D31451" w:rsidP="00D31451">
      <w:pPr>
        <w:spacing w:after="0" w:line="0" w:lineRule="atLeast"/>
        <w:rPr>
          <w:rFonts w:ascii="微軟正黑體" w:eastAsia="微軟正黑體" w:hAnsi="微軟正黑體"/>
          <w:noProof/>
          <w:sz w:val="22"/>
          <w:szCs w:val="22"/>
          <w:lang w:val="en"/>
        </w:rPr>
      </w:pPr>
      <w:r w:rsidRPr="00D31451">
        <w:rPr>
          <w:rFonts w:ascii="微軟正黑體" w:eastAsia="微軟正黑體" w:hAnsi="微軟正黑體"/>
          <w:noProof/>
          <w:sz w:val="22"/>
          <w:szCs w:val="22"/>
          <w:lang w:val="en"/>
        </w:rPr>
        <w:drawing>
          <wp:inline distT="0" distB="0" distL="0" distR="0" wp14:anchorId="76F274BE" wp14:editId="6DA7AF7F">
            <wp:extent cx="3234244" cy="2088000"/>
            <wp:effectExtent l="0" t="0" r="4445" b="7620"/>
            <wp:docPr id="2106139143" name="圖片 2106139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6" cstate="email">
                      <a:extLst>
                        <a:ext uri="{28A0092B-C50C-407E-A947-70E740481C1C}">
                          <a14:useLocalDpi xmlns:a14="http://schemas.microsoft.com/office/drawing/2010/main"/>
                        </a:ext>
                      </a:extLst>
                    </a:blip>
                    <a:srcRect/>
                    <a:stretch/>
                  </pic:blipFill>
                  <pic:spPr bwMode="auto">
                    <a:xfrm>
                      <a:off x="0" y="0"/>
                      <a:ext cx="3234244" cy="2088000"/>
                    </a:xfrm>
                    <a:prstGeom prst="rect">
                      <a:avLst/>
                    </a:prstGeom>
                    <a:noFill/>
                    <a:ln>
                      <a:noFill/>
                    </a:ln>
                    <a:extLst>
                      <a:ext uri="{53640926-AAD7-44D8-BBD7-CCE9431645EC}">
                        <a14:shadowObscured xmlns:a14="http://schemas.microsoft.com/office/drawing/2010/main"/>
                      </a:ext>
                    </a:extLst>
                  </pic:spPr>
                </pic:pic>
              </a:graphicData>
            </a:graphic>
          </wp:inline>
        </w:drawing>
      </w:r>
      <w:r w:rsidRPr="00D31451">
        <w:rPr>
          <w:rFonts w:ascii="微軟正黑體" w:eastAsia="微軟正黑體" w:hAnsi="微軟正黑體"/>
          <w:noProof/>
          <w:sz w:val="22"/>
          <w:szCs w:val="22"/>
          <w:lang w:val="en"/>
        </w:rPr>
        <w:t xml:space="preserve"> </w:t>
      </w:r>
      <w:r w:rsidRPr="00D31451">
        <w:rPr>
          <w:rFonts w:ascii="微軟正黑體" w:eastAsia="微軟正黑體" w:hAnsi="微軟正黑體"/>
          <w:noProof/>
          <w:sz w:val="22"/>
          <w:szCs w:val="22"/>
          <w:lang w:val="en"/>
        </w:rPr>
        <w:drawing>
          <wp:inline distT="0" distB="0" distL="0" distR="0" wp14:anchorId="0D51F788" wp14:editId="70009B99">
            <wp:extent cx="3326400" cy="2088836"/>
            <wp:effectExtent l="0" t="0" r="7620" b="6985"/>
            <wp:docPr id="713037203" name="圖片 713037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7" cstate="email">
                      <a:extLst>
                        <a:ext uri="{28A0092B-C50C-407E-A947-70E740481C1C}">
                          <a14:useLocalDpi xmlns:a14="http://schemas.microsoft.com/office/drawing/2010/main"/>
                        </a:ext>
                      </a:extLst>
                    </a:blip>
                    <a:srcRect t="-2"/>
                    <a:stretch/>
                  </pic:blipFill>
                  <pic:spPr bwMode="auto">
                    <a:xfrm>
                      <a:off x="0" y="0"/>
                      <a:ext cx="3326400" cy="2088836"/>
                    </a:xfrm>
                    <a:prstGeom prst="rect">
                      <a:avLst/>
                    </a:prstGeom>
                    <a:noFill/>
                    <a:ln>
                      <a:noFill/>
                    </a:ln>
                    <a:extLst>
                      <a:ext uri="{53640926-AAD7-44D8-BBD7-CCE9431645EC}">
                        <a14:shadowObscured xmlns:a14="http://schemas.microsoft.com/office/drawing/2010/main"/>
                      </a:ext>
                    </a:extLst>
                  </pic:spPr>
                </pic:pic>
              </a:graphicData>
            </a:graphic>
          </wp:inline>
        </w:drawing>
      </w:r>
    </w:p>
    <w:p w14:paraId="63202817" w14:textId="77777777" w:rsidR="00184DFF" w:rsidRPr="00D31451" w:rsidRDefault="00000000" w:rsidP="00063F13">
      <w:pPr>
        <w:pStyle w:val="3"/>
        <w:spacing w:before="0" w:beforeAutospacing="0" w:after="0" w:afterAutospacing="0" w:line="0" w:lineRule="atLeast"/>
        <w:divId w:val="138694711"/>
        <w:rPr>
          <w:rFonts w:ascii="微軟正黑體" w:eastAsia="微軟正黑體" w:hAnsi="微軟正黑體"/>
          <w:sz w:val="28"/>
          <w:szCs w:val="28"/>
          <w:lang w:val="en"/>
        </w:rPr>
      </w:pPr>
      <w:r w:rsidRPr="00D31451">
        <w:rPr>
          <w:rFonts w:ascii="微軟正黑體" w:eastAsia="微軟正黑體" w:hAnsi="微軟正黑體"/>
          <w:sz w:val="28"/>
          <w:szCs w:val="28"/>
          <w:lang w:val="en"/>
        </w:rPr>
        <w:t>特色餐廳</w:t>
      </w:r>
    </w:p>
    <w:p w14:paraId="63AEF59C"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鹿特丹歐洲之桅景觀餐廳</w:t>
      </w:r>
    </w:p>
    <w:p w14:paraId="4A115A28"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荷蘭最高的建築物，能夠360度飽覽鹿特丹美麗的天際線全景。</w:t>
      </w:r>
    </w:p>
    <w:p w14:paraId="69D5A656" w14:textId="77777777" w:rsidR="002A1A9E" w:rsidRPr="002A1A9E" w:rsidRDefault="002A1A9E" w:rsidP="002A1A9E">
      <w:pPr>
        <w:pStyle w:val="4"/>
        <w:spacing w:before="0" w:beforeAutospacing="0" w:after="0" w:afterAutospacing="0" w:line="0" w:lineRule="atLeast"/>
        <w:rPr>
          <w:rFonts w:ascii="微軟正黑體" w:eastAsia="微軟正黑體" w:hAnsi="微軟正黑體"/>
          <w:color w:val="0FAD70"/>
          <w:sz w:val="22"/>
          <w:szCs w:val="22"/>
          <w:lang w:val="en"/>
        </w:rPr>
      </w:pPr>
      <w:r w:rsidRPr="002A1A9E">
        <w:rPr>
          <w:rFonts w:ascii="微軟正黑體" w:eastAsia="微軟正黑體" w:hAnsi="微軟正黑體"/>
          <w:color w:val="0FAD70"/>
          <w:sz w:val="22"/>
          <w:szCs w:val="22"/>
          <w:lang w:val="en"/>
        </w:rPr>
        <w:t>艾菲爾鐵塔餐廳</w:t>
      </w:r>
    </w:p>
    <w:p w14:paraId="445B31BF" w14:textId="77777777" w:rsidR="002A1A9E" w:rsidRPr="00D31451" w:rsidRDefault="002A1A9E" w:rsidP="002A1A9E">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巴黎最著名的地標艾菲爾鐵塔上有著一間餐廳，由米其林主廚親自規畫餐廳的大小事，從食材、烹調到擺盤，從餐廳裝潢、氛圍及配色，處處散發獨特的法式風情。享用美食同時佐以巴黎美麗的天際線，讓整個用餐體驗都是如此美好。</w:t>
      </w:r>
    </w:p>
    <w:p w14:paraId="79903F08" w14:textId="2AD04814" w:rsidR="002A1A9E" w:rsidRPr="00D31451" w:rsidRDefault="00090747" w:rsidP="00090747">
      <w:pPr>
        <w:spacing w:after="0" w:line="0" w:lineRule="atLeast"/>
        <w:jc w:val="center"/>
        <w:rPr>
          <w:rFonts w:ascii="微軟正黑體" w:eastAsia="微軟正黑體" w:hAnsi="微軟正黑體"/>
          <w:noProof/>
          <w:sz w:val="22"/>
          <w:szCs w:val="22"/>
          <w:lang w:val="en"/>
        </w:rPr>
      </w:pPr>
      <w:r w:rsidRPr="00D31451">
        <w:rPr>
          <w:rFonts w:ascii="微軟正黑體" w:eastAsia="微軟正黑體" w:hAnsi="微軟正黑體"/>
          <w:noProof/>
          <w:sz w:val="22"/>
          <w:szCs w:val="22"/>
          <w:lang w:val="en"/>
        </w:rPr>
        <w:drawing>
          <wp:inline distT="0" distB="0" distL="0" distR="0" wp14:anchorId="0543C1A6" wp14:editId="76BDE2C8">
            <wp:extent cx="3566973" cy="1944000"/>
            <wp:effectExtent l="0" t="0" r="0" b="0"/>
            <wp:docPr id="15"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email">
                      <a:extLst>
                        <a:ext uri="{28A0092B-C50C-407E-A947-70E740481C1C}">
                          <a14:useLocalDpi xmlns:a14="http://schemas.microsoft.com/office/drawing/2010/main"/>
                        </a:ext>
                      </a:extLst>
                    </a:blip>
                    <a:stretch>
                      <a:fillRect/>
                    </a:stretch>
                  </pic:blipFill>
                  <pic:spPr bwMode="auto">
                    <a:xfrm>
                      <a:off x="0" y="0"/>
                      <a:ext cx="3566973" cy="1944000"/>
                    </a:xfrm>
                    <a:prstGeom prst="rect">
                      <a:avLst/>
                    </a:prstGeom>
                  </pic:spPr>
                </pic:pic>
              </a:graphicData>
            </a:graphic>
          </wp:inline>
        </w:drawing>
      </w:r>
      <w:r>
        <w:rPr>
          <w:rFonts w:ascii="微軟正黑體" w:eastAsia="微軟正黑體" w:hAnsi="微軟正黑體" w:hint="eastAsia"/>
          <w:noProof/>
          <w:sz w:val="22"/>
          <w:szCs w:val="22"/>
          <w:lang w:val="en"/>
        </w:rPr>
        <w:t xml:space="preserve"> </w:t>
      </w:r>
      <w:r w:rsidR="002A1A9E" w:rsidRPr="00D31451">
        <w:rPr>
          <w:rFonts w:ascii="微軟正黑體" w:eastAsia="微軟正黑體" w:hAnsi="微軟正黑體"/>
          <w:noProof/>
          <w:sz w:val="22"/>
          <w:szCs w:val="22"/>
          <w:lang w:val="en"/>
        </w:rPr>
        <w:drawing>
          <wp:inline distT="0" distB="0" distL="0" distR="0" wp14:anchorId="4A119702" wp14:editId="6D9F6C90">
            <wp:extent cx="2916000" cy="19440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916000" cy="1944000"/>
                    </a:xfrm>
                    <a:prstGeom prst="rect">
                      <a:avLst/>
                    </a:prstGeom>
                    <a:noFill/>
                    <a:ln>
                      <a:noFill/>
                    </a:ln>
                  </pic:spPr>
                </pic:pic>
              </a:graphicData>
            </a:graphic>
          </wp:inline>
        </w:drawing>
      </w:r>
    </w:p>
    <w:p w14:paraId="786F2603" w14:textId="77777777" w:rsidR="00184DFF" w:rsidRPr="002A1A9E" w:rsidRDefault="00000000" w:rsidP="00063F13">
      <w:pPr>
        <w:pStyle w:val="articledesc"/>
        <w:spacing w:before="0" w:beforeAutospacing="0" w:after="0" w:afterAutospacing="0" w:line="0" w:lineRule="atLeast"/>
        <w:rPr>
          <w:rFonts w:ascii="微軟正黑體" w:eastAsia="微軟正黑體" w:hAnsi="微軟正黑體"/>
          <w:b/>
          <w:bCs/>
          <w:sz w:val="22"/>
          <w:szCs w:val="22"/>
          <w:lang w:val="en"/>
        </w:rPr>
      </w:pPr>
      <w:r w:rsidRPr="002A1A9E">
        <w:rPr>
          <w:rFonts w:ascii="微軟正黑體" w:eastAsia="微軟正黑體" w:hAnsi="微軟正黑體"/>
          <w:b/>
          <w:bCs/>
          <w:sz w:val="22"/>
          <w:szCs w:val="22"/>
          <w:lang w:val="en"/>
        </w:rPr>
        <w:t>遇上述餐廳團體客滿或關閉時，將更改為其他特色餐廳。</w:t>
      </w:r>
    </w:p>
    <w:p w14:paraId="6742C1D9" w14:textId="77777777" w:rsidR="00184DFF" w:rsidRPr="00D31451" w:rsidRDefault="00000000" w:rsidP="00063F13">
      <w:pPr>
        <w:pStyle w:val="3"/>
        <w:spacing w:before="0" w:beforeAutospacing="0" w:after="0" w:afterAutospacing="0" w:line="0" w:lineRule="atLeast"/>
        <w:divId w:val="138694711"/>
        <w:rPr>
          <w:rFonts w:ascii="微軟正黑體" w:eastAsia="微軟正黑體" w:hAnsi="微軟正黑體"/>
          <w:sz w:val="28"/>
          <w:szCs w:val="28"/>
          <w:lang w:val="en"/>
        </w:rPr>
      </w:pPr>
      <w:r w:rsidRPr="00D31451">
        <w:rPr>
          <w:rFonts w:ascii="微軟正黑體" w:eastAsia="微軟正黑體" w:hAnsi="微軟正黑體"/>
          <w:sz w:val="28"/>
          <w:szCs w:val="28"/>
          <w:lang w:val="en"/>
        </w:rPr>
        <w:t>在地美食</w:t>
      </w:r>
    </w:p>
    <w:p w14:paraId="07139CDE" w14:textId="061C1EC9" w:rsidR="00184DFF" w:rsidRPr="00D31451" w:rsidRDefault="00090747" w:rsidP="00063F13">
      <w:pPr>
        <w:pStyle w:val="articledesc"/>
        <w:spacing w:before="0" w:beforeAutospacing="0" w:after="0" w:afterAutospacing="0" w:line="0" w:lineRule="atLeast"/>
        <w:rPr>
          <w:rFonts w:ascii="微軟正黑體" w:eastAsia="微軟正黑體" w:hAnsi="微軟正黑體"/>
          <w:sz w:val="22"/>
          <w:szCs w:val="22"/>
          <w:lang w:val="en"/>
        </w:rPr>
      </w:pPr>
      <w:r w:rsidRPr="00090747">
        <w:rPr>
          <w:rFonts w:ascii="微軟正黑體" w:eastAsia="微軟正黑體" w:hAnsi="微軟正黑體" w:hint="eastAsia"/>
          <w:sz w:val="22"/>
          <w:szCs w:val="22"/>
        </w:rPr>
        <w:t>1. 比利時淡菜：個個碩大肥美，鮮美無比。 2. 布魯塞爾鬆餅：用打發的蛋白混入麵糊，口感輕盈，鬆鬆脆脆。 3. 法式烤田螺：用高湯加上特製香料奶油與田螺一起焗烤。 4. 經典油封鴨：用鴨油將鴨腿完全浸泡以小火低溫燉煮，鴨皮比油炸的還酥脆，鴨肉比燉煮的還軟嫩。 5. 法式浮島：使用整顆蛋製作出來的法式經典甜點。烤過的蛋白霜仿佛飄在蛋奶醬上因而得名。</w:t>
      </w:r>
    </w:p>
    <w:p w14:paraId="1675ADDE" w14:textId="77777777" w:rsidR="00184DFF" w:rsidRPr="00D31451" w:rsidRDefault="00184DFF" w:rsidP="00063F13">
      <w:pPr>
        <w:spacing w:after="0" w:line="0" w:lineRule="atLeast"/>
        <w:divId w:val="138694711"/>
        <w:rPr>
          <w:rFonts w:ascii="微軟正黑體" w:eastAsia="微軟正黑體" w:hAnsi="微軟正黑體"/>
          <w:sz w:val="22"/>
          <w:szCs w:val="22"/>
          <w:lang w:val="en"/>
        </w:rPr>
      </w:pPr>
    </w:p>
    <w:p w14:paraId="3B9BE07C" w14:textId="77777777" w:rsidR="00184DFF" w:rsidRPr="00D31451" w:rsidRDefault="00000000" w:rsidP="00063F13">
      <w:pPr>
        <w:pStyle w:val="3"/>
        <w:spacing w:before="0" w:beforeAutospacing="0" w:after="0" w:afterAutospacing="0" w:line="0" w:lineRule="atLeast"/>
        <w:divId w:val="138694711"/>
        <w:rPr>
          <w:rFonts w:ascii="微軟正黑體" w:eastAsia="微軟正黑體" w:hAnsi="微軟正黑體"/>
          <w:sz w:val="28"/>
          <w:szCs w:val="28"/>
          <w:lang w:val="en"/>
        </w:rPr>
      </w:pPr>
      <w:r w:rsidRPr="00D31451">
        <w:rPr>
          <w:rFonts w:ascii="微軟正黑體" w:eastAsia="微軟正黑體" w:hAnsi="微軟正黑體"/>
          <w:sz w:val="28"/>
          <w:szCs w:val="28"/>
          <w:lang w:val="en"/>
        </w:rPr>
        <w:t>貼心安排</w:t>
      </w:r>
    </w:p>
    <w:p w14:paraId="65FFCFC8"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含導覽耳機</w:t>
      </w:r>
    </w:p>
    <w:p w14:paraId="21D32A96" w14:textId="77777777" w:rsidR="00184DFF"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1.全程導覽耳機每人一副、保證使用全新耳塞式耳機，不重覆使用，無衛生的疑慮；行程結束後，您可帶回家繼續使用。 2.耳機主機體及隨身收納袋請於返國時交還給導遊人員。 3.如有遺失之狀況，需賠償每台機器費用NT2000元。</w:t>
      </w:r>
    </w:p>
    <w:p w14:paraId="7E7A6077" w14:textId="384C8E71"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含上網卡</w:t>
      </w:r>
      <w:r w:rsidR="00090747" w:rsidRPr="00090747">
        <w:rPr>
          <w:rFonts w:ascii="微軟正黑體" w:eastAsia="微軟正黑體" w:hAnsi="微軟正黑體" w:hint="eastAsia"/>
          <w:color w:val="0FAD70"/>
          <w:sz w:val="22"/>
          <w:szCs w:val="22"/>
          <w:lang w:val="en"/>
        </w:rPr>
        <w:t>：贈送每人一張網卡</w:t>
      </w:r>
    </w:p>
    <w:p w14:paraId="37D3A373" w14:textId="26ECC168" w:rsidR="00184DFF" w:rsidRPr="00D31451" w:rsidRDefault="00090747" w:rsidP="00063F13">
      <w:pPr>
        <w:pStyle w:val="articledesc"/>
        <w:spacing w:before="0" w:beforeAutospacing="0" w:after="0" w:afterAutospacing="0" w:line="0" w:lineRule="atLeast"/>
        <w:rPr>
          <w:rFonts w:ascii="微軟正黑體" w:eastAsia="微軟正黑體" w:hAnsi="微軟正黑體"/>
          <w:sz w:val="22"/>
          <w:szCs w:val="22"/>
          <w:lang w:val="en"/>
        </w:rPr>
      </w:pPr>
      <w:r w:rsidRPr="00090747">
        <w:rPr>
          <w:rFonts w:ascii="微軟正黑體" w:eastAsia="微軟正黑體" w:hAnsi="微軟正黑體" w:hint="eastAsia"/>
          <w:sz w:val="22"/>
          <w:szCs w:val="22"/>
        </w:rPr>
        <w:t>1. 提供歐洲地區4G高速上網，每日1G流量。 2. 每日1G流量使用完畢則降速，僅可文字傳輸。 3. 網卡僅提供上網功能，不可撥打電話。 4. 插卡後台灣時間00:00計算為隔日。 5. 部分手機無法使用(如美國iphone、2019之前機型、各國電信商鎖卡機)。 6. 網卡為贈送性質，如無法使用恕不退費。</w:t>
      </w:r>
    </w:p>
    <w:p w14:paraId="4D32541C" w14:textId="77777777" w:rsidR="00184DFF" w:rsidRPr="00D31451" w:rsidRDefault="00000000" w:rsidP="00063F13">
      <w:pPr>
        <w:pStyle w:val="4"/>
        <w:spacing w:before="0" w:beforeAutospacing="0" w:after="0" w:afterAutospacing="0" w:line="0" w:lineRule="atLeast"/>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贈多項好禮</w:t>
      </w:r>
    </w:p>
    <w:p w14:paraId="4ECE4072" w14:textId="10F640AA" w:rsidR="00063F13" w:rsidRPr="00D31451" w:rsidRDefault="00000000" w:rsidP="00063F13">
      <w:pPr>
        <w:pStyle w:val="articledesc"/>
        <w:spacing w:before="0" w:beforeAutospacing="0" w:after="0" w:afterAutospacing="0" w:line="0" w:lineRule="atLeast"/>
        <w:rPr>
          <w:rFonts w:ascii="微軟正黑體" w:eastAsia="微軟正黑體" w:hAnsi="微軟正黑體"/>
          <w:sz w:val="22"/>
          <w:szCs w:val="22"/>
          <w:lang w:val="en"/>
        </w:rPr>
      </w:pPr>
      <w:r w:rsidRPr="00D31451">
        <w:rPr>
          <w:rFonts w:ascii="微軟正黑體" w:eastAsia="微軟正黑體" w:hAnsi="微軟正黑體"/>
          <w:sz w:val="22"/>
          <w:szCs w:val="22"/>
          <w:lang w:val="en"/>
        </w:rPr>
        <w:t>1.行李束帶每人一條</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恕不挑色</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 2.轉接插頭每人一個</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視旅遊目的地贈送雙孔/三孔插頭</w:t>
      </w:r>
      <w:r w:rsidR="00063F13" w:rsidRPr="00D31451">
        <w:rPr>
          <w:rFonts w:ascii="微軟正黑體" w:eastAsia="微軟正黑體" w:hAnsi="微軟正黑體"/>
          <w:sz w:val="22"/>
          <w:szCs w:val="22"/>
          <w:lang w:val="en"/>
        </w:rPr>
        <w:t>）</w:t>
      </w:r>
      <w:r w:rsidRPr="00D31451">
        <w:rPr>
          <w:rFonts w:ascii="微軟正黑體" w:eastAsia="微軟正黑體" w:hAnsi="微軟正黑體"/>
          <w:sz w:val="22"/>
          <w:szCs w:val="22"/>
          <w:lang w:val="en"/>
        </w:rPr>
        <w:t>。</w:t>
      </w:r>
    </w:p>
    <w:p w14:paraId="427CF4D3" w14:textId="77777777" w:rsidR="00063F13" w:rsidRPr="00D31451" w:rsidRDefault="00063F13" w:rsidP="00063F13">
      <w:pPr>
        <w:pStyle w:val="4"/>
        <w:spacing w:before="0" w:beforeAutospacing="0" w:after="0" w:afterAutospacing="0" w:line="0" w:lineRule="atLeast"/>
        <w:divId w:val="138694711"/>
        <w:rPr>
          <w:rFonts w:ascii="微軟正黑體" w:eastAsia="微軟正黑體" w:hAnsi="微軟正黑體"/>
          <w:color w:val="0FAD70"/>
          <w:sz w:val="22"/>
          <w:szCs w:val="22"/>
          <w:lang w:val="en"/>
        </w:rPr>
      </w:pPr>
      <w:r w:rsidRPr="00D31451">
        <w:rPr>
          <w:rFonts w:ascii="微軟正黑體" w:eastAsia="微軟正黑體" w:hAnsi="微軟正黑體"/>
          <w:color w:val="0FAD70"/>
          <w:sz w:val="22"/>
          <w:szCs w:val="22"/>
          <w:lang w:val="en"/>
        </w:rPr>
        <w:t>蜜月好禮：</w:t>
      </w:r>
    </w:p>
    <w:p w14:paraId="598B2330" w14:textId="5D167B16" w:rsidR="00063F13" w:rsidRPr="00D31451" w:rsidRDefault="00063F13" w:rsidP="00063F13">
      <w:pPr>
        <w:pStyle w:val="articledesc"/>
        <w:spacing w:before="0" w:beforeAutospacing="0" w:after="0" w:afterAutospacing="0" w:line="0" w:lineRule="atLeast"/>
        <w:divId w:val="138694711"/>
        <w:rPr>
          <w:rFonts w:ascii="微軟正黑體" w:eastAsia="微軟正黑體" w:hAnsi="微軟正黑體"/>
          <w:sz w:val="22"/>
          <w:szCs w:val="22"/>
          <w:lang w:val="en"/>
        </w:rPr>
      </w:pPr>
      <w:r w:rsidRPr="00D31451">
        <w:rPr>
          <w:rFonts w:ascii="微軟正黑體" w:eastAsia="微軟正黑體" w:hAnsi="微軟正黑體"/>
          <w:sz w:val="22"/>
          <w:szCs w:val="22"/>
          <w:lang w:val="en"/>
        </w:rPr>
        <w:t>凡報名《魅力歐洲全系列團》繳訂並附上喜帖即贈：巧克力一盒+紅酒一瓶。</w:t>
      </w:r>
    </w:p>
    <w:p w14:paraId="3D772795" w14:textId="77777777" w:rsidR="00090747" w:rsidRPr="00D31451" w:rsidRDefault="00090747" w:rsidP="00063F13">
      <w:pPr>
        <w:pStyle w:val="articledesc"/>
        <w:spacing w:before="0" w:beforeAutospacing="0" w:after="0" w:afterAutospacing="0" w:line="0" w:lineRule="atLeast"/>
        <w:divId w:val="138694711"/>
        <w:rPr>
          <w:rFonts w:ascii="微軟正黑體" w:eastAsia="微軟正黑體" w:hAnsi="微軟正黑體" w:hint="eastAsia"/>
          <w:sz w:val="22"/>
          <w:szCs w:val="22"/>
          <w:lang w:val="en"/>
        </w:rPr>
      </w:pPr>
    </w:p>
    <w:p w14:paraId="7C0D7EF6" w14:textId="77777777" w:rsidR="00184DFF" w:rsidRPr="00063F13" w:rsidRDefault="00000000" w:rsidP="00063F13">
      <w:pPr>
        <w:pStyle w:val="2"/>
        <w:pBdr>
          <w:bottom w:val="single" w:sz="6" w:space="0" w:color="666666"/>
        </w:pBdr>
        <w:spacing w:before="0" w:beforeAutospacing="0" w:after="0" w:afterAutospacing="0" w:line="0" w:lineRule="atLeast"/>
        <w:divId w:val="138694711"/>
        <w:rPr>
          <w:rFonts w:ascii="微軟正黑體" w:eastAsia="微軟正黑體" w:hAnsi="微軟正黑體"/>
          <w:sz w:val="32"/>
          <w:szCs w:val="32"/>
          <w:lang w:val="en"/>
        </w:rPr>
      </w:pPr>
      <w:r w:rsidRPr="00063F13">
        <w:rPr>
          <w:rFonts w:ascii="微軟正黑體" w:eastAsia="微軟正黑體" w:hAnsi="微軟正黑體"/>
          <w:sz w:val="32"/>
          <w:szCs w:val="32"/>
          <w:lang w:val="en"/>
        </w:rPr>
        <w:t xml:space="preserve">交通資訊 </w:t>
      </w:r>
      <w:r w:rsidRPr="00063F13">
        <w:rPr>
          <w:rFonts w:ascii="微軟正黑體" w:eastAsia="微軟正黑體" w:hAnsi="微軟正黑體"/>
          <w:color w:val="808080"/>
          <w:sz w:val="20"/>
          <w:szCs w:val="20"/>
          <w:lang w:val="en"/>
        </w:rPr>
        <w:t>以下僅供參考，實際交通資訊及時間依客服人員回覆為主。</w:t>
      </w:r>
      <w:r w:rsidRPr="00063F13">
        <w:rPr>
          <w:rFonts w:ascii="微軟正黑體" w:eastAsia="微軟正黑體" w:hAnsi="微軟正黑體"/>
          <w:sz w:val="32"/>
          <w:szCs w:val="32"/>
          <w:lang w:val="en"/>
        </w:rPr>
        <w:t xml:space="preserve"> </w:t>
      </w:r>
    </w:p>
    <w:tbl>
      <w:tblPr>
        <w:tblW w:w="4900" w:type="pct"/>
        <w:jc w:val="center"/>
        <w:tblBorders>
          <w:top w:val="single" w:sz="6" w:space="0" w:color="AAAAAA"/>
          <w:left w:val="single" w:sz="6" w:space="0" w:color="AAAAAA"/>
          <w:bottom w:val="single" w:sz="6" w:space="0" w:color="AAAAAA"/>
          <w:right w:val="single" w:sz="6" w:space="0" w:color="AAAAAA"/>
        </w:tblBorders>
        <w:tblCellMar>
          <w:top w:w="15" w:type="dxa"/>
          <w:left w:w="15" w:type="dxa"/>
          <w:bottom w:w="15" w:type="dxa"/>
          <w:right w:w="15" w:type="dxa"/>
        </w:tblCellMar>
        <w:tblLook w:val="04A0" w:firstRow="1" w:lastRow="0" w:firstColumn="1" w:lastColumn="0" w:noHBand="0" w:noVBand="1"/>
      </w:tblPr>
      <w:tblGrid>
        <w:gridCol w:w="1712"/>
        <w:gridCol w:w="3666"/>
        <w:gridCol w:w="1712"/>
        <w:gridCol w:w="3666"/>
      </w:tblGrid>
      <w:tr w:rsidR="00184DFF" w:rsidRPr="00063F13" w14:paraId="5E30D2FD" w14:textId="77777777" w:rsidTr="00090747">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2CCC8E97" w14:textId="77777777" w:rsidR="00184DFF" w:rsidRPr="00063F13" w:rsidRDefault="00000000" w:rsidP="00063F13">
            <w:pPr>
              <w:spacing w:after="0" w:line="0" w:lineRule="atLeast"/>
              <w:jc w:val="center"/>
              <w:rPr>
                <w:rFonts w:ascii="微軟正黑體" w:eastAsia="微軟正黑體" w:hAnsi="微軟正黑體"/>
                <w:b/>
                <w:bCs/>
              </w:rPr>
            </w:pPr>
            <w:r w:rsidRPr="00063F13">
              <w:rPr>
                <w:rFonts w:ascii="微軟正黑體" w:eastAsia="微軟正黑體" w:hAnsi="微軟正黑體"/>
                <w:b/>
                <w:bCs/>
              </w:rPr>
              <w:t>去程航班</w:t>
            </w:r>
          </w:p>
        </w:tc>
        <w:tc>
          <w:tcPr>
            <w:tcW w:w="0" w:type="auto"/>
            <w:gridSpan w:val="3"/>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3E870DFF" w14:textId="77777777" w:rsidR="00184DFF" w:rsidRPr="00063F13" w:rsidRDefault="00000000" w:rsidP="00063F13">
            <w:pPr>
              <w:spacing w:after="0" w:line="0" w:lineRule="atLeast"/>
              <w:rPr>
                <w:rFonts w:ascii="微軟正黑體" w:eastAsia="微軟正黑體" w:hAnsi="微軟正黑體"/>
              </w:rPr>
            </w:pPr>
            <w:r w:rsidRPr="00063F13">
              <w:rPr>
                <w:rFonts w:ascii="微軟正黑體" w:eastAsia="微軟正黑體" w:hAnsi="微軟正黑體"/>
              </w:rPr>
              <w:t>長榮航空 BR87</w:t>
            </w:r>
          </w:p>
        </w:tc>
      </w:tr>
      <w:tr w:rsidR="00184DFF" w:rsidRPr="00063F13" w14:paraId="3A234412" w14:textId="77777777" w:rsidTr="00090747">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121B2E92" w14:textId="77777777" w:rsidR="00184DFF" w:rsidRPr="00063F13" w:rsidRDefault="00000000" w:rsidP="00063F13">
            <w:pPr>
              <w:spacing w:after="0" w:line="0" w:lineRule="atLeast"/>
              <w:jc w:val="center"/>
              <w:rPr>
                <w:rFonts w:ascii="微軟正黑體" w:eastAsia="微軟正黑體" w:hAnsi="微軟正黑體"/>
                <w:b/>
                <w:bCs/>
              </w:rPr>
            </w:pPr>
            <w:r w:rsidRPr="00063F13">
              <w:rPr>
                <w:rFonts w:ascii="微軟正黑體" w:eastAsia="微軟正黑體" w:hAnsi="微軟正黑體"/>
                <w:b/>
                <w:bCs/>
              </w:rPr>
              <w:t>起飛時間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37D657C7" w14:textId="07A3A859" w:rsidR="00184DFF" w:rsidRPr="00063F13" w:rsidRDefault="00000000" w:rsidP="00063F13">
            <w:pPr>
              <w:spacing w:after="0" w:line="0" w:lineRule="atLeast"/>
              <w:rPr>
                <w:rFonts w:ascii="微軟正黑體" w:eastAsia="微軟正黑體" w:hAnsi="微軟正黑體"/>
              </w:rPr>
            </w:pPr>
            <w:r w:rsidRPr="00063F13">
              <w:rPr>
                <w:rFonts w:ascii="微軟正黑體" w:eastAsia="微軟正黑體" w:hAnsi="微軟正黑體"/>
              </w:rPr>
              <w:t xml:space="preserve">23:30 </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34F244BC" w14:textId="77777777" w:rsidR="00184DFF" w:rsidRPr="00063F13" w:rsidRDefault="00000000" w:rsidP="00063F13">
            <w:pPr>
              <w:spacing w:after="0" w:line="0" w:lineRule="atLeast"/>
              <w:jc w:val="center"/>
              <w:rPr>
                <w:rFonts w:ascii="微軟正黑體" w:eastAsia="微軟正黑體" w:hAnsi="微軟正黑體"/>
                <w:b/>
                <w:bCs/>
              </w:rPr>
            </w:pPr>
            <w:r w:rsidRPr="00063F13">
              <w:rPr>
                <w:rFonts w:ascii="微軟正黑體" w:eastAsia="微軟正黑體" w:hAnsi="微軟正黑體"/>
                <w:b/>
                <w:bCs/>
              </w:rPr>
              <w:t>抵達時間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4D43B929" w14:textId="2C7E128F" w:rsidR="00184DFF" w:rsidRPr="00063F13" w:rsidRDefault="00000000" w:rsidP="00063F13">
            <w:pPr>
              <w:spacing w:after="0" w:line="0" w:lineRule="atLeast"/>
              <w:rPr>
                <w:rFonts w:ascii="微軟正黑體" w:eastAsia="微軟正黑體" w:hAnsi="微軟正黑體"/>
              </w:rPr>
            </w:pPr>
            <w:r w:rsidRPr="00063F13">
              <w:rPr>
                <w:rFonts w:ascii="微軟正黑體" w:eastAsia="微軟正黑體" w:hAnsi="微軟正黑體"/>
              </w:rPr>
              <w:t>08:00</w:t>
            </w:r>
          </w:p>
        </w:tc>
      </w:tr>
      <w:tr w:rsidR="00184DFF" w:rsidRPr="00063F13" w14:paraId="05144D8D" w14:textId="77777777" w:rsidTr="00090747">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75F728C6" w14:textId="77777777" w:rsidR="00184DFF" w:rsidRPr="00063F13" w:rsidRDefault="00000000" w:rsidP="00063F13">
            <w:pPr>
              <w:spacing w:after="0" w:line="0" w:lineRule="atLeast"/>
              <w:jc w:val="center"/>
              <w:rPr>
                <w:rFonts w:ascii="微軟正黑體" w:eastAsia="微軟正黑體" w:hAnsi="微軟正黑體"/>
                <w:b/>
                <w:bCs/>
              </w:rPr>
            </w:pPr>
            <w:r w:rsidRPr="00063F13">
              <w:rPr>
                <w:rFonts w:ascii="微軟正黑體" w:eastAsia="微軟正黑體" w:hAnsi="微軟正黑體"/>
                <w:b/>
                <w:bCs/>
              </w:rPr>
              <w:t>出發地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25E423A6" w14:textId="533CE8A9" w:rsidR="00184DFF" w:rsidRPr="00063F13" w:rsidRDefault="00000000" w:rsidP="00063F13">
            <w:pPr>
              <w:spacing w:after="0" w:line="0" w:lineRule="atLeast"/>
              <w:rPr>
                <w:rFonts w:ascii="微軟正黑體" w:eastAsia="微軟正黑體" w:hAnsi="微軟正黑體"/>
              </w:rPr>
            </w:pPr>
            <w:r w:rsidRPr="00063F13">
              <w:rPr>
                <w:rFonts w:ascii="微軟正黑體" w:eastAsia="微軟正黑體" w:hAnsi="微軟正黑體"/>
              </w:rPr>
              <w:t>臺北桃園機場</w:t>
            </w:r>
            <w:r w:rsidR="00063F13">
              <w:rPr>
                <w:rFonts w:ascii="微軟正黑體" w:eastAsia="微軟正黑體" w:hAnsi="微軟正黑體"/>
              </w:rPr>
              <w:t>（</w:t>
            </w:r>
            <w:r w:rsidRPr="00063F13">
              <w:rPr>
                <w:rFonts w:ascii="微軟正黑體" w:eastAsia="微軟正黑體" w:hAnsi="微軟正黑體"/>
              </w:rPr>
              <w:t>TPE</w:t>
            </w:r>
            <w:r w:rsidR="00063F13">
              <w:rPr>
                <w:rFonts w:ascii="微軟正黑體" w:eastAsia="微軟正黑體" w:hAnsi="微軟正黑體"/>
              </w:rPr>
              <w:t>）</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3C386A8D" w14:textId="77777777" w:rsidR="00184DFF" w:rsidRPr="00063F13" w:rsidRDefault="00000000" w:rsidP="00063F13">
            <w:pPr>
              <w:spacing w:after="0" w:line="0" w:lineRule="atLeast"/>
              <w:jc w:val="center"/>
              <w:rPr>
                <w:rFonts w:ascii="微軟正黑體" w:eastAsia="微軟正黑體" w:hAnsi="微軟正黑體"/>
                <w:b/>
                <w:bCs/>
              </w:rPr>
            </w:pPr>
            <w:r w:rsidRPr="00063F13">
              <w:rPr>
                <w:rFonts w:ascii="微軟正黑體" w:eastAsia="微軟正黑體" w:hAnsi="微軟正黑體"/>
                <w:b/>
                <w:bCs/>
              </w:rPr>
              <w:t>目的地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5B5C757E" w14:textId="0F2094ED" w:rsidR="00184DFF" w:rsidRPr="00063F13" w:rsidRDefault="00000000" w:rsidP="00063F13">
            <w:pPr>
              <w:spacing w:after="0" w:line="0" w:lineRule="atLeast"/>
              <w:rPr>
                <w:rFonts w:ascii="微軟正黑體" w:eastAsia="微軟正黑體" w:hAnsi="微軟正黑體"/>
              </w:rPr>
            </w:pPr>
            <w:r w:rsidRPr="00063F13">
              <w:rPr>
                <w:rFonts w:ascii="微軟正黑體" w:eastAsia="微軟正黑體" w:hAnsi="微軟正黑體"/>
              </w:rPr>
              <w:t>戴高樂機場</w:t>
            </w:r>
            <w:r w:rsidR="00063F13">
              <w:rPr>
                <w:rFonts w:ascii="微軟正黑體" w:eastAsia="微軟正黑體" w:hAnsi="微軟正黑體"/>
              </w:rPr>
              <w:t>（</w:t>
            </w:r>
            <w:r w:rsidRPr="00063F13">
              <w:rPr>
                <w:rFonts w:ascii="微軟正黑體" w:eastAsia="微軟正黑體" w:hAnsi="微軟正黑體"/>
              </w:rPr>
              <w:t>CDG</w:t>
            </w:r>
            <w:r w:rsidR="00063F13">
              <w:rPr>
                <w:rFonts w:ascii="微軟正黑體" w:eastAsia="微軟正黑體" w:hAnsi="微軟正黑體"/>
              </w:rPr>
              <w:t>）</w:t>
            </w:r>
          </w:p>
        </w:tc>
      </w:tr>
      <w:tr w:rsidR="00063F13" w:rsidRPr="00063F13" w14:paraId="40F8F29D" w14:textId="77777777" w:rsidTr="00090747">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76DBBE89" w14:textId="77777777" w:rsidR="00063F13" w:rsidRPr="00063F13" w:rsidRDefault="00063F13" w:rsidP="000D5A1F">
            <w:pPr>
              <w:spacing w:after="0" w:line="0" w:lineRule="atLeast"/>
              <w:jc w:val="center"/>
              <w:rPr>
                <w:rFonts w:ascii="微軟正黑體" w:eastAsia="微軟正黑體" w:hAnsi="微軟正黑體"/>
                <w:b/>
                <w:bCs/>
              </w:rPr>
            </w:pPr>
            <w:r w:rsidRPr="00063F13">
              <w:rPr>
                <w:rFonts w:ascii="微軟正黑體" w:eastAsia="微軟正黑體" w:hAnsi="微軟正黑體"/>
                <w:b/>
                <w:bCs/>
              </w:rPr>
              <w:t>回程航班</w:t>
            </w:r>
          </w:p>
        </w:tc>
        <w:tc>
          <w:tcPr>
            <w:tcW w:w="0" w:type="auto"/>
            <w:gridSpan w:val="3"/>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672992FD" w14:textId="77777777" w:rsidR="00063F13" w:rsidRPr="00063F13" w:rsidRDefault="00063F13" w:rsidP="000D5A1F">
            <w:pPr>
              <w:spacing w:after="0" w:line="0" w:lineRule="atLeast"/>
              <w:rPr>
                <w:rFonts w:ascii="微軟正黑體" w:eastAsia="微軟正黑體" w:hAnsi="微軟正黑體"/>
              </w:rPr>
            </w:pPr>
            <w:r w:rsidRPr="00063F13">
              <w:rPr>
                <w:rFonts w:ascii="微軟正黑體" w:eastAsia="微軟正黑體" w:hAnsi="微軟正黑體"/>
              </w:rPr>
              <w:t>長榮航空 BR76</w:t>
            </w:r>
          </w:p>
        </w:tc>
      </w:tr>
      <w:tr w:rsidR="00063F13" w:rsidRPr="00063F13" w14:paraId="77D405B8" w14:textId="77777777" w:rsidTr="00090747">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298050CC" w14:textId="77777777" w:rsidR="00063F13" w:rsidRPr="00063F13" w:rsidRDefault="00063F13" w:rsidP="000D5A1F">
            <w:pPr>
              <w:spacing w:after="0" w:line="0" w:lineRule="atLeast"/>
              <w:jc w:val="center"/>
              <w:rPr>
                <w:rFonts w:ascii="微軟正黑體" w:eastAsia="微軟正黑體" w:hAnsi="微軟正黑體"/>
                <w:b/>
                <w:bCs/>
              </w:rPr>
            </w:pPr>
            <w:r w:rsidRPr="00063F13">
              <w:rPr>
                <w:rFonts w:ascii="微軟正黑體" w:eastAsia="微軟正黑體" w:hAnsi="微軟正黑體"/>
                <w:b/>
                <w:bCs/>
              </w:rPr>
              <w:t>起飛時間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3AA85AD5" w14:textId="6FB5E327" w:rsidR="00063F13" w:rsidRPr="00063F13" w:rsidRDefault="00063F13" w:rsidP="000D5A1F">
            <w:pPr>
              <w:spacing w:after="0" w:line="0" w:lineRule="atLeast"/>
              <w:rPr>
                <w:rFonts w:ascii="微軟正黑體" w:eastAsia="微軟正黑體" w:hAnsi="微軟正黑體"/>
              </w:rPr>
            </w:pPr>
            <w:r w:rsidRPr="00063F13">
              <w:rPr>
                <w:rFonts w:ascii="微軟正黑體" w:eastAsia="微軟正黑體" w:hAnsi="微軟正黑體"/>
              </w:rPr>
              <w:t xml:space="preserve">21:30 </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67B1641C" w14:textId="77777777" w:rsidR="00063F13" w:rsidRPr="00063F13" w:rsidRDefault="00063F13" w:rsidP="000D5A1F">
            <w:pPr>
              <w:spacing w:after="0" w:line="0" w:lineRule="atLeast"/>
              <w:jc w:val="center"/>
              <w:rPr>
                <w:rFonts w:ascii="微軟正黑體" w:eastAsia="微軟正黑體" w:hAnsi="微軟正黑體"/>
                <w:b/>
                <w:bCs/>
              </w:rPr>
            </w:pPr>
            <w:r w:rsidRPr="00063F13">
              <w:rPr>
                <w:rFonts w:ascii="微軟正黑體" w:eastAsia="微軟正黑體" w:hAnsi="微軟正黑體"/>
                <w:b/>
                <w:bCs/>
              </w:rPr>
              <w:t>抵達時間</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1B5A71FF" w14:textId="2FD841BC" w:rsidR="00063F13" w:rsidRPr="00063F13" w:rsidRDefault="00063F13" w:rsidP="000D5A1F">
            <w:pPr>
              <w:spacing w:after="0" w:line="0" w:lineRule="atLeast"/>
              <w:rPr>
                <w:rFonts w:ascii="微軟正黑體" w:eastAsia="微軟正黑體" w:hAnsi="微軟正黑體"/>
              </w:rPr>
            </w:pPr>
            <w:r w:rsidRPr="00063F13">
              <w:rPr>
                <w:rFonts w:ascii="微軟正黑體" w:eastAsia="微軟正黑體" w:hAnsi="微軟正黑體"/>
              </w:rPr>
              <w:t>20:25</w:t>
            </w:r>
          </w:p>
        </w:tc>
      </w:tr>
      <w:tr w:rsidR="00063F13" w:rsidRPr="00063F13" w14:paraId="71F84DCF" w14:textId="77777777" w:rsidTr="00090747">
        <w:trPr>
          <w:jc w:val="center"/>
        </w:trPr>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1BEC6BFE" w14:textId="77777777" w:rsidR="00063F13" w:rsidRPr="00063F13" w:rsidRDefault="00063F13" w:rsidP="000D5A1F">
            <w:pPr>
              <w:spacing w:after="0" w:line="0" w:lineRule="atLeast"/>
              <w:jc w:val="center"/>
              <w:rPr>
                <w:rFonts w:ascii="微軟正黑體" w:eastAsia="微軟正黑體" w:hAnsi="微軟正黑體"/>
                <w:b/>
                <w:bCs/>
              </w:rPr>
            </w:pPr>
            <w:r w:rsidRPr="00063F13">
              <w:rPr>
                <w:rFonts w:ascii="微軟正黑體" w:eastAsia="微軟正黑體" w:hAnsi="微軟正黑體"/>
                <w:b/>
                <w:bCs/>
              </w:rPr>
              <w:t>出發地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57F7A465" w14:textId="77777777" w:rsidR="00063F13" w:rsidRPr="00063F13" w:rsidRDefault="00063F13" w:rsidP="000D5A1F">
            <w:pPr>
              <w:spacing w:after="0" w:line="0" w:lineRule="atLeast"/>
              <w:rPr>
                <w:rFonts w:ascii="微軟正黑體" w:eastAsia="微軟正黑體" w:hAnsi="微軟正黑體"/>
              </w:rPr>
            </w:pPr>
            <w:r w:rsidRPr="00063F13">
              <w:rPr>
                <w:rFonts w:ascii="微軟正黑體" w:eastAsia="微軟正黑體" w:hAnsi="微軟正黑體"/>
              </w:rPr>
              <w:t>史基浦機場</w:t>
            </w:r>
            <w:r>
              <w:rPr>
                <w:rFonts w:ascii="微軟正黑體" w:eastAsia="微軟正黑體" w:hAnsi="微軟正黑體"/>
              </w:rPr>
              <w:t>（</w:t>
            </w:r>
            <w:r w:rsidRPr="00063F13">
              <w:rPr>
                <w:rFonts w:ascii="微軟正黑體" w:eastAsia="微軟正黑體" w:hAnsi="微軟正黑體"/>
              </w:rPr>
              <w:t>AMS</w:t>
            </w:r>
            <w:r>
              <w:rPr>
                <w:rFonts w:ascii="微軟正黑體" w:eastAsia="微軟正黑體" w:hAnsi="微軟正黑體"/>
              </w:rPr>
              <w:t>）</w:t>
            </w:r>
          </w:p>
        </w:tc>
        <w:tc>
          <w:tcPr>
            <w:tcW w:w="0" w:type="auto"/>
            <w:tcBorders>
              <w:top w:val="single" w:sz="6" w:space="0" w:color="AAAAAA"/>
              <w:left w:val="single" w:sz="6" w:space="0" w:color="AAAAAA"/>
              <w:bottom w:val="single" w:sz="6" w:space="0" w:color="AAAAAA"/>
              <w:right w:val="single" w:sz="6" w:space="0" w:color="AAAAAA"/>
            </w:tcBorders>
            <w:shd w:val="clear" w:color="auto" w:fill="F6F6F6"/>
            <w:tcMar>
              <w:top w:w="120" w:type="dxa"/>
              <w:left w:w="120" w:type="dxa"/>
              <w:bottom w:w="120" w:type="dxa"/>
              <w:right w:w="120" w:type="dxa"/>
            </w:tcMar>
            <w:vAlign w:val="center"/>
            <w:hideMark/>
          </w:tcPr>
          <w:p w14:paraId="526AAE93" w14:textId="77777777" w:rsidR="00063F13" w:rsidRPr="00063F13" w:rsidRDefault="00063F13" w:rsidP="000D5A1F">
            <w:pPr>
              <w:spacing w:after="0" w:line="0" w:lineRule="atLeast"/>
              <w:jc w:val="center"/>
              <w:rPr>
                <w:rFonts w:ascii="微軟正黑體" w:eastAsia="微軟正黑體" w:hAnsi="微軟正黑體"/>
                <w:b/>
                <w:bCs/>
              </w:rPr>
            </w:pPr>
            <w:r w:rsidRPr="00063F13">
              <w:rPr>
                <w:rFonts w:ascii="微軟正黑體" w:eastAsia="微軟正黑體" w:hAnsi="微軟正黑體"/>
                <w:b/>
                <w:bCs/>
              </w:rPr>
              <w:t>目的地</w:t>
            </w:r>
          </w:p>
        </w:tc>
        <w:tc>
          <w:tcPr>
            <w:tcW w:w="0" w:type="auto"/>
            <w:tcBorders>
              <w:top w:val="single" w:sz="6" w:space="0" w:color="AAAAAA"/>
              <w:left w:val="single" w:sz="6" w:space="0" w:color="AAAAAA"/>
              <w:bottom w:val="single" w:sz="6" w:space="0" w:color="AAAAAA"/>
              <w:right w:val="single" w:sz="6" w:space="0" w:color="AAAAAA"/>
            </w:tcBorders>
            <w:tcMar>
              <w:top w:w="120" w:type="dxa"/>
              <w:left w:w="120" w:type="dxa"/>
              <w:bottom w:w="120" w:type="dxa"/>
              <w:right w:w="120" w:type="dxa"/>
            </w:tcMar>
            <w:vAlign w:val="center"/>
            <w:hideMark/>
          </w:tcPr>
          <w:p w14:paraId="61B82F37" w14:textId="77777777" w:rsidR="00063F13" w:rsidRPr="00063F13" w:rsidRDefault="00063F13" w:rsidP="000D5A1F">
            <w:pPr>
              <w:spacing w:after="0" w:line="0" w:lineRule="atLeast"/>
              <w:rPr>
                <w:rFonts w:ascii="微軟正黑體" w:eastAsia="微軟正黑體" w:hAnsi="微軟正黑體"/>
              </w:rPr>
            </w:pPr>
            <w:r w:rsidRPr="00063F13">
              <w:rPr>
                <w:rFonts w:ascii="微軟正黑體" w:eastAsia="微軟正黑體" w:hAnsi="微軟正黑體"/>
              </w:rPr>
              <w:t>臺北桃園機場</w:t>
            </w:r>
            <w:r>
              <w:rPr>
                <w:rFonts w:ascii="微軟正黑體" w:eastAsia="微軟正黑體" w:hAnsi="微軟正黑體"/>
              </w:rPr>
              <w:t>（</w:t>
            </w:r>
            <w:r w:rsidRPr="00063F13">
              <w:rPr>
                <w:rFonts w:ascii="微軟正黑體" w:eastAsia="微軟正黑體" w:hAnsi="微軟正黑體"/>
              </w:rPr>
              <w:t>TPE</w:t>
            </w:r>
            <w:r>
              <w:rPr>
                <w:rFonts w:ascii="微軟正黑體" w:eastAsia="微軟正黑體" w:hAnsi="微軟正黑體"/>
              </w:rPr>
              <w:t>）</w:t>
            </w:r>
          </w:p>
        </w:tc>
      </w:tr>
    </w:tbl>
    <w:p w14:paraId="5969267D" w14:textId="77777777" w:rsidR="00184DFF" w:rsidRPr="00063F13" w:rsidRDefault="00184DFF" w:rsidP="00063F13">
      <w:pPr>
        <w:spacing w:after="0" w:line="0" w:lineRule="atLeast"/>
        <w:rPr>
          <w:rFonts w:ascii="微軟正黑體" w:eastAsia="微軟正黑體" w:hAnsi="微軟正黑體"/>
          <w:lang w:val="en"/>
        </w:rPr>
      </w:pPr>
    </w:p>
    <w:p w14:paraId="586C3054" w14:textId="77777777" w:rsidR="00184DFF" w:rsidRPr="00063F13" w:rsidRDefault="00000000" w:rsidP="00063F13">
      <w:pPr>
        <w:pStyle w:val="2"/>
        <w:pBdr>
          <w:bottom w:val="single" w:sz="6" w:space="0" w:color="666666"/>
        </w:pBdr>
        <w:spacing w:before="0" w:beforeAutospacing="0" w:after="0" w:afterAutospacing="0" w:line="0" w:lineRule="atLeast"/>
        <w:divId w:val="138694711"/>
        <w:rPr>
          <w:rFonts w:ascii="微軟正黑體" w:eastAsia="微軟正黑體" w:hAnsi="微軟正黑體"/>
          <w:sz w:val="32"/>
          <w:szCs w:val="32"/>
          <w:lang w:val="en"/>
        </w:rPr>
      </w:pPr>
      <w:r w:rsidRPr="00063F13">
        <w:rPr>
          <w:rFonts w:ascii="微軟正黑體" w:eastAsia="微軟正黑體" w:hAnsi="微軟正黑體"/>
          <w:sz w:val="32"/>
          <w:szCs w:val="32"/>
          <w:lang w:val="en"/>
        </w:rPr>
        <w:t xml:space="preserve">每日行程 </w:t>
      </w:r>
    </w:p>
    <w:tbl>
      <w:tblPr>
        <w:tblW w:w="4900" w:type="pct"/>
        <w:jc w:val="center"/>
        <w:tblCellMar>
          <w:top w:w="15" w:type="dxa"/>
          <w:left w:w="15" w:type="dxa"/>
          <w:bottom w:w="15" w:type="dxa"/>
          <w:right w:w="15" w:type="dxa"/>
        </w:tblCellMar>
        <w:tblLook w:val="04A0" w:firstRow="1" w:lastRow="0" w:firstColumn="1" w:lastColumn="0" w:noHBand="0" w:noVBand="1"/>
      </w:tblPr>
      <w:tblGrid>
        <w:gridCol w:w="1291"/>
        <w:gridCol w:w="9465"/>
      </w:tblGrid>
      <w:tr w:rsidR="00063F13" w:rsidRPr="00E6770A" w14:paraId="62A0B397"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B7CA3F1"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第01天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7AA12D1"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桃園／巴黎（約14小時）</w:t>
            </w:r>
          </w:p>
        </w:tc>
      </w:tr>
      <w:tr w:rsidR="00063F13" w:rsidRPr="00E6770A" w14:paraId="4D429752"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7A653B0" w14:textId="77777777" w:rsidR="00414724" w:rsidRPr="00E6770A" w:rsidRDefault="00414724" w:rsidP="00414724">
            <w:pPr>
              <w:pStyle w:val="itemdesc"/>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今日集合於台北桃園國際機場，專人協辦出境手續後，搭乘長榮豪華客機直飛法國巴黎，於空服員的照料下，平穩的飛行中適度休息。夜宿機上，於次日抵達。</w:t>
            </w:r>
          </w:p>
          <w:p w14:paraId="72E584AA" w14:textId="77777777" w:rsidR="00414724" w:rsidRPr="00E6770A" w:rsidRDefault="00414724" w:rsidP="00414724">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6A1F6604" w14:textId="77777777" w:rsidR="00414724" w:rsidRPr="00E6770A" w:rsidRDefault="00414724" w:rsidP="00414724">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【行程包含】全程導覽耳機每人一副、行李束帶每人一條（恕不挑色）、歐規轉接插頭每人一個。</w:t>
            </w:r>
          </w:p>
          <w:p w14:paraId="08F22A04" w14:textId="519995D2" w:rsidR="00063F13" w:rsidRPr="00E6770A" w:rsidRDefault="00414724" w:rsidP="00414724">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【貼心建議】1.建議您在飛機上，睡個好眠，培養體力。 2.班機抵達歐洲前的早餐，請您務必享用，這樣才有體力喔。 3.出發前，我們將舉辦線上說明會，由業務通知您說明會的會議連結、日期、時間，透過手機、平板、電腦即可參加，領隊將為您說明行前的注意事項。 4.飛機上空間較小，建議您穿著舒適寬鬆的衣物，以及一雙舒適的鞋子。</w:t>
            </w:r>
          </w:p>
        </w:tc>
      </w:tr>
      <w:tr w:rsidR="00090747" w:rsidRPr="00E6770A" w14:paraId="064AFA55"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EB403A7" w14:textId="77777777" w:rsidR="00090747" w:rsidRPr="00E6770A" w:rsidRDefault="00090747"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3FB10CF5" w14:textId="05457825"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敬請自理</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敬請自理</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機上享用</w:t>
            </w:r>
          </w:p>
        </w:tc>
      </w:tr>
      <w:tr w:rsidR="00063F13" w:rsidRPr="00E6770A" w14:paraId="59B09B0C"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96E699C"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2BD65CBD" w14:textId="77777777" w:rsidR="00063F13" w:rsidRPr="00E6770A" w:rsidRDefault="00063F13" w:rsidP="000D5A1F">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 xml:space="preserve">夜宿機上 </w:t>
            </w:r>
          </w:p>
        </w:tc>
      </w:tr>
      <w:tr w:rsidR="00063F13" w:rsidRPr="00E6770A" w14:paraId="2F66DCFF"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6738F3C6"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第02天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EECD9A9"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巴黎→蒙馬特Montmartre→塞納河遊船Seine→協和廣場Place de la Concorde→香榭麗舍大道Avenue des Champs-Élysées→凱旋門Arc de Triomphe</w:t>
            </w:r>
          </w:p>
        </w:tc>
      </w:tr>
      <w:tr w:rsidR="00063F13" w:rsidRPr="00E6770A" w14:paraId="4591D7FE"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43182C68"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蒙馬特Montmartre</w:t>
            </w:r>
          </w:p>
          <w:p w14:paraId="116C66AE"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位於巴黎制高點，約137公尺，隨處可見的藝廊、酒吧和表演廳，是年輕人夜生活的人間天堂，也是巴黎現代藝術的孕育之地。不少電影來這取景，如《艾蜜莉的異想世界》、《午夜巴黎》和《紅磨坊》等，進而吸引許多影迷慕名而來，尋找電影中曾出現的場景，替蒙馬特增添浪漫的靈魂。 • 愛之牆：面積40平方米，由511塊深藍色的石磚築成，牆上滿滿都是用311種字體和280種語言寫成的「我愛你」。 • 畫家村：藝術家雲集之處，可以感受到巴黎特有的藝術氣息。 • 聖心堂：位於山頂上的一座羅馬拜占庭式教堂，白色圓頂的外觀成了</w:t>
            </w:r>
          </w:p>
          <w:p w14:paraId="06ABCCF9"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塞納河遊船Seine</w:t>
            </w:r>
          </w:p>
          <w:p w14:paraId="07E322EF"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流經巴黎市中心的塞納河，是巴黎之母，也是法式浪漫的象徵，其沿岸地區於1991年被聯合國教科文組織列為世界文化遺產。塞納河將巴黎一分為二，無論是時尚文青的左岸或典雅精緻的右岸都擁有無窮魅力。搭乘遊船遊覽塞納河，艾菲爾鐵塔、巴黎聖母院、亞歷山大三世橋、新橋、奧賽博物館和羅浮宮等景緻盡收眼底，是品味巴黎的最佳方法。</w:t>
            </w:r>
          </w:p>
          <w:p w14:paraId="2FBFE053"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協和廣場Place de la Concorde</w:t>
            </w:r>
          </w:p>
          <w:p w14:paraId="6F0D9E26"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這座歷史舞台位於塞納河右岸，面積約8.4萬平方公尺，始建於1757年，是一個由護城河環繞的八角形廣場，雕塑與噴泉遍佈，聳立於廣場中心的是19世紀埃及政府送給法國的兩個方尖碑之一，四面雕刻著象形文字，以讚揚法老王拉美西斯二世的統治，後來原始的尖頂遺失了，如今頂端的金字塔尖頂，是1998年法國政府加上去的。 2024年3月至10月協和廣場作為巴黎奧運場地之一，將進行比賽場地工程，可能影響車輛通行。若無法行車經過協和廣場，將改為遠眺。</w:t>
            </w:r>
          </w:p>
          <w:p w14:paraId="78791B60"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香榭麗舍大道Avenue des Champs-Élysées</w:t>
            </w:r>
          </w:p>
          <w:p w14:paraId="591C3094"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全長約兩公里，是一條最能表現巴黎風格的街道，幾乎是觀光客眼中巴黎的代名詞。這一條大道是巴黎的主要脈絡，終日車水馬龍，寬廣的林蔭大道旁有許多精品、服飾店，是造訪巴黎必到之處。</w:t>
            </w:r>
          </w:p>
          <w:p w14:paraId="29807D9A"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凱旋門Arc de Triomphe</w:t>
            </w:r>
          </w:p>
          <w:p w14:paraId="3B4AF47B" w14:textId="7DA5FBD3" w:rsidR="00063F13" w:rsidRPr="00E6770A" w:rsidRDefault="00414724" w:rsidP="00414724">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位於巴黎市中心的戴高樂廣場，又稱星辰廣場，為巴黎12條主幹道的匯集地，為紀念拿破崙1805年打敗俄奧聯軍的勝利而建。建築採用古羅馬的君士坦丁凱旋門為範例，整體莊嚴雄偉，成為新一代帝國主義的代表。</w:t>
            </w:r>
          </w:p>
        </w:tc>
      </w:tr>
      <w:tr w:rsidR="00090747" w:rsidRPr="00E6770A" w14:paraId="6E39CEFD"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71805CA" w14:textId="77777777" w:rsidR="00090747" w:rsidRPr="00E6770A" w:rsidRDefault="00090747" w:rsidP="000D5A1F">
            <w:pPr>
              <w:spacing w:after="0" w:line="0" w:lineRule="atLeast"/>
              <w:jc w:val="center"/>
              <w:rPr>
                <w:rFonts w:ascii="微軟正黑體" w:eastAsia="微軟正黑體" w:hAnsi="微軟正黑體" w:cs="新細明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6593B2A8" w14:textId="186E6E5B"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機上享用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法式雞肉料理</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中式七菜一湯+水果</w:t>
            </w:r>
          </w:p>
        </w:tc>
      </w:tr>
      <w:tr w:rsidR="00063F13" w:rsidRPr="00E6770A" w14:paraId="55144C1F"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FB78DDD"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FCA0AFD" w14:textId="21BC48A5"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Hôtel Mercure Paris Roissy-Charles-de-Gaulle / Hôtel Mercure Paris CDG Airport &amp; Convention / Novotel Suites Paris CDG Airport Villepinte / Courtyard by Marriott Paris Roissy Aéroport Charle 或同級 </w:t>
            </w:r>
          </w:p>
        </w:tc>
      </w:tr>
      <w:tr w:rsidR="00063F13" w:rsidRPr="00E6770A" w14:paraId="645E1301"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6B934A8"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第03天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A25BA05" w14:textId="3950F99E"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巴黎→凡爾賽宮Palace of Versailles（中文導遊解說</w:t>
            </w:r>
            <w:r w:rsidR="00414724" w:rsidRPr="00E6770A">
              <w:rPr>
                <w:rFonts w:ascii="微軟正黑體" w:eastAsia="微軟正黑體" w:hAnsi="微軟正黑體"/>
                <w:b/>
                <w:bCs/>
              </w:rPr>
              <w:t>）</w:t>
            </w:r>
            <w:r w:rsidRPr="00E6770A">
              <w:rPr>
                <w:rFonts w:ascii="微軟正黑體" w:eastAsia="微軟正黑體" w:hAnsi="微軟正黑體"/>
                <w:b/>
                <w:bCs/>
              </w:rPr>
              <w:t>→聖母院Notre-Dame de Paris→莎士比亞書局Shakespeare and Company→莎瑪麗丹百貨公司La Samaritaine</w:t>
            </w:r>
          </w:p>
        </w:tc>
      </w:tr>
      <w:tr w:rsidR="00063F13" w:rsidRPr="00E6770A" w14:paraId="54DEE39B"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5C0E581" w14:textId="0588F4CF"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凡爾賽宮Palace of Versailles（中文導遊解說）</w:t>
            </w:r>
          </w:p>
          <w:p w14:paraId="34316BD7"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位於巴黎近郊，原是狩獵的行宮，1661年路易十四將它擴建成法國的政治、外交中心，並避免貴族叛亂，強制貴族集中居住於此，進而發展出許多貴族奢靡的娛樂、時尚的起源地。法國大革命爆發，遭到多次洗劫，如稀世珍寶、壁畫和家具等，殘餘藝術品全運往羅浮宮，淪為廢墟長達40年之久，直到路易‧菲利普國王下令修復，改為歷史博物館至今。 逄星期一凡爾賽宮休館，或特別假日休館時，將更改參觀日期或前往其他博物館參觀，敬請見諒！</w:t>
            </w:r>
          </w:p>
          <w:p w14:paraId="6702F91C"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聖母院Notre-Dame de Paris</w:t>
            </w:r>
          </w:p>
          <w:p w14:paraId="781B977C"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坐落在塞納河中的西堤島上，有座巴黎地區哥德藝術代表建築──聖母院，18世紀是個動盪的時代，貧富差距的擴大、政治亂象和個人意識抬頭，對於信仰產生變化，加上法國大革命破壞，使得聖母院久久失修，直到雨果著名的小說《鐘樓怪人》問世後，才逐漸喚起這座世紀建築的瑰寶。擁有中世紀的玫瑰花窗、巧奪天工的雕飾和高聳入雲的尖塔，成了法國人的靈魂象徵。 巴黎聖母院2019年4月15日發生大火之後持續整修中，預計2024年恢復開放。</w:t>
            </w:r>
          </w:p>
          <w:p w14:paraId="558F7AF7"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莎士比亞書局Shakespeare and Company</w:t>
            </w:r>
          </w:p>
          <w:p w14:paraId="7C6D2693"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充滿20年代韻味的法式老建築，自從金城武在此拍攝廣告之後，更具盛名，使得窄小的空間，充斥著競相來此朝聖的遊客。書店老闆老喬治一直以來，對於留宿巴黎的窮作家諸多幫忙，像是辦說書會和周日茶會傳統，因此店內您可看到角落看到隨手記下的詩句。想要在巴黎住一段時間，呼吸不同的空氣、體會不同城市的生活步調與方式，莎士比亞書局是您最好的選擇。 店內請勿拍照及攝影。</w:t>
            </w:r>
          </w:p>
          <w:p w14:paraId="026DD53C"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莎瑪麗丹百貨公司La Samaritaine</w:t>
            </w:r>
          </w:p>
          <w:p w14:paraId="292A3FD0" w14:textId="4AE1944F" w:rsidR="00063F13" w:rsidRPr="00E6770A" w:rsidRDefault="00414724" w:rsidP="00414724">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暌違16年重新開幕，過去與拉法葉、樂朋馬歇與春天百貨並列為巴黎四大貴婦百貨。超過百年歷史的La Samaritaine，佔地有兩萬平方米，位處在羅浮宮、聖母院等著名景點附近，2005年時莎瑪麗丹百貨宣布停業，時隔16年LVMH共計斥資超過7.5億歐元，邀請曾獲普立茲克獎的日本設計師參與改裝，以裝飾藝術（Art Deco）和新藝術（Art Nouveau）風格作為裝修走向，換上充滿活力的黃色外與波浪曲線的玻璃帷幕。並提供超過600種時尚品牌，以及歐洲最齊全的美妝商品</w:t>
            </w:r>
            <w:r w:rsidRPr="00E6770A">
              <w:rPr>
                <w:rFonts w:ascii="微軟正黑體" w:eastAsia="微軟正黑體" w:hAnsi="微軟正黑體" w:hint="eastAsia"/>
                <w:sz w:val="22"/>
                <w:szCs w:val="22"/>
              </w:rPr>
              <w:t>。</w:t>
            </w:r>
          </w:p>
        </w:tc>
      </w:tr>
      <w:tr w:rsidR="00090747" w:rsidRPr="00E6770A" w14:paraId="59FBA42C"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5CE915F" w14:textId="77777777" w:rsidR="00090747" w:rsidRPr="00E6770A" w:rsidRDefault="00090747" w:rsidP="000D5A1F">
            <w:pPr>
              <w:spacing w:after="0" w:line="0" w:lineRule="atLeast"/>
              <w:jc w:val="center"/>
              <w:rPr>
                <w:rFonts w:ascii="微軟正黑體" w:eastAsia="微軟正黑體" w:hAnsi="微軟正黑體" w:cs="新細明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31E930A3" w14:textId="662EDE6F"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普羅旺斯蔬菜派</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烤田螺+油封鴨+浮島</w:t>
            </w:r>
          </w:p>
        </w:tc>
      </w:tr>
      <w:tr w:rsidR="00063F13" w:rsidRPr="00E6770A" w14:paraId="65A2666C"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C73BEB6"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4F680C08" w14:textId="3C3BF768"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Hôtel Mercure Paris Roissy-Charles-de-Gaulle / Hôtel Mercure Paris CDG Airport &amp; Convention / Novotel Suites Paris CDG Airport Villepinte / Courtyard by Marriott Paris Roissy Aéroport Charle 或同級 </w:t>
            </w:r>
          </w:p>
        </w:tc>
      </w:tr>
      <w:tr w:rsidR="00063F13" w:rsidRPr="00E6770A" w14:paraId="175DC90C"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2401D12"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第04天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10A7FB3B"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巴黎→巴士底市集→巴士底廣場Place de la Bastille→羅浮宮Louvre Museum（中文導遊解說）→塞納河畔飯店</w:t>
            </w:r>
          </w:p>
        </w:tc>
      </w:tr>
      <w:tr w:rsidR="00063F13" w:rsidRPr="00E6770A" w14:paraId="43C0153D"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46620FA4"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巴士底廣場Place de la Bastille</w:t>
            </w:r>
          </w:p>
          <w:p w14:paraId="3AFEEF7A"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位於巴黎的一座廣場，過去是巴士底監獄所在地，後來歷經法國大革命（1789年-1799年），被徹底破壞，沒有留下任何痕跡，現今作為法國大革命的重要紀念地方。於廣場中心的七月圓柱，是由路易菲利普一世於1833年到1840年間興建，以紀念1830年的七月革命。</w:t>
            </w:r>
          </w:p>
          <w:p w14:paraId="6136008C"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羅浮宮Louvre Museum（中文導遊解說）</w:t>
            </w:r>
          </w:p>
          <w:p w14:paraId="6FBFE3E8"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世界三大博物館之一，宮殿本身於1190年修建，被用來存放王室財寶和武器。十四世紀查理五世改為宮殿；十六世紀法蘭西斯一世按文藝復興時期風格整修擴建；十七世紀路易十四將所有貴族都移至凡爾賽宮，使得擴建計畫暫停之外，還歷經多次遭拆建的危機。最後因館內珍品豐富，便改為博物館對外開放參觀，而巴黎聖母院的藝術品在2019年大火後將暫時轉移到館內保管。</w:t>
            </w:r>
          </w:p>
          <w:p w14:paraId="30DDC710" w14:textId="77777777" w:rsidR="00063F13" w:rsidRPr="00E6770A" w:rsidRDefault="00063F13" w:rsidP="000D5A1F">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472A7B11" w14:textId="77777777" w:rsidR="00063F13" w:rsidRPr="00E6770A" w:rsidRDefault="00063F13" w:rsidP="000D5A1F">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 凡逢羅浮宮休館日，或團體預訂額滿時，將更改參觀日期或前往其他博物館（如凡爾賽宮、奧賽美術館）參觀。若您無法接受這樣的替代方案，請勿報名參團，以免影響您的遊興。 •若Novotel Paris Centre Tour Eiffel團體滿房，則以其他市區飯店替代。</w:t>
            </w:r>
          </w:p>
        </w:tc>
      </w:tr>
      <w:tr w:rsidR="00090747" w:rsidRPr="00E6770A" w14:paraId="4EFC9912"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AFBABBD" w14:textId="77777777" w:rsidR="00090747" w:rsidRPr="00E6770A" w:rsidRDefault="00090747"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4589B549" w14:textId="4B3F9D3C"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葡國燒烤海鮮餐</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中式七菜一湯+水果</w:t>
            </w:r>
          </w:p>
        </w:tc>
      </w:tr>
      <w:tr w:rsidR="00063F13" w:rsidRPr="00E6770A" w14:paraId="4FF7ECB5"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2402B99"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2D567B3" w14:textId="03CDC52F"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塞納河畔飯店 Novotel Paris Centre Tour Eiffel / 塞納河畔飯店 Hôtel Mercure Paris Centre Tour Eiffel / 市區飯店 Hôtel Mercure Paris Opéra Louvre / 其他巴黎市區飯店 或同級 </w:t>
            </w:r>
          </w:p>
        </w:tc>
      </w:tr>
      <w:tr w:rsidR="00063F13" w:rsidRPr="00E6770A" w14:paraId="64632670"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540BBD0"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第05天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F720629"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巴黎→艾菲爾鐵塔Eiffel Tower→左岸Rive Gauche→加尼葉歌劇院Palais Garnier→香水博物館Fragonard→老佛爺百貨Galeries Lafayette Haussmann→塞納河畔飯店</w:t>
            </w:r>
          </w:p>
        </w:tc>
      </w:tr>
      <w:tr w:rsidR="00063F13" w:rsidRPr="00E6770A" w14:paraId="7FC43AED"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044BC6A1"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左岸Rive Gauche</w:t>
            </w:r>
          </w:p>
          <w:p w14:paraId="6A0FBD8A"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位於大學城邊的左岸充滿咖啡香，當年的印象派與存在主義的大師們，經常在咖啡館的一隅互相交談或討論或思考，咖啡文化也因此在左岸享有盛名。 •花神咖啡館：因為畢卡索的青睞而聲名大漲。 •雙叟咖啡館：作家聚會的地方，法國杜哈斯、克勞岱西蒙等新文學主義、沙特與卡謬的存在主義皆因而誕生。</w:t>
            </w:r>
          </w:p>
          <w:p w14:paraId="78E75A08"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加尼葉歌劇院Palais Garnier</w:t>
            </w:r>
          </w:p>
          <w:p w14:paraId="5E75CB42"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歐洲最大的歌劇院，由法國建築師查爾斯·加尼葉所設計，於1861至1875年間建造，集合拿破崙三世之前所有的建築格式，形成典型的第二帝國式建築物。而在1896年，一場展演廳的水晶燈走火掉落，造成一名婦女不幸死亡，此事後來被改編為《歌劇魅影》中的著名場面，成了《歌劇魅影》的靈感發源地。</w:t>
            </w:r>
          </w:p>
          <w:p w14:paraId="6803819C"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香水博物館Fragonard</w:t>
            </w:r>
          </w:p>
          <w:p w14:paraId="69902752"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法國製造香水的歷史悠久，在博物館中您將可深入了解到香水與香精的不同，更可瞭解製作的過程和奧秘。</w:t>
            </w:r>
          </w:p>
          <w:p w14:paraId="5A4152F9"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老佛爺百貨Galeries Lafayette Haussmann</w:t>
            </w:r>
          </w:p>
          <w:p w14:paraId="171900A9"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歐洲最大的百貨公司。主體建築已超過百年的歷史，華麗的風格吸引人注目，以女性消費者為主要訴求，集結世界頂級的名牌舉凡國際知名品牌LV、卡地爾、CD、EMPORIO ARMANI、CARTIER、GUCCI、BV、機車包、 LONGCHAMP等誘發您的購買慾；各式香水、化妝品及保養品也是您不可錯過的伴手禮。 請注意聆聽領隊宣布的退稅注意事項，以便辦理退稅手續。</w:t>
            </w:r>
          </w:p>
          <w:p w14:paraId="3A8CA859" w14:textId="77777777" w:rsidR="00063F13" w:rsidRPr="00E6770A" w:rsidRDefault="00063F13" w:rsidP="000D5A1F">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41233C11" w14:textId="6A7B046A" w:rsidR="00063F13" w:rsidRPr="00E6770A" w:rsidRDefault="00063F13" w:rsidP="000D5A1F">
            <w:pPr>
              <w:pStyle w:val="Web"/>
              <w:spacing w:before="0" w:beforeAutospacing="0" w:after="0" w:afterAutospacing="0" w:line="0" w:lineRule="atLeast"/>
              <w:rPr>
                <w:rFonts w:ascii="微軟正黑體" w:eastAsia="微軟正黑體" w:hAnsi="微軟正黑體" w:hint="eastAsia"/>
                <w:sz w:val="22"/>
                <w:szCs w:val="22"/>
              </w:rPr>
            </w:pPr>
            <w:r w:rsidRPr="00E6770A">
              <w:rPr>
                <w:rFonts w:ascii="微軟正黑體" w:eastAsia="微軟正黑體" w:hAnsi="微軟正黑體"/>
                <w:sz w:val="22"/>
                <w:szCs w:val="22"/>
              </w:rPr>
              <w:t xml:space="preserve">【艾菲爾鐵塔餐廳Madame Brasserie】 1. 因艾菲爾鐵塔餐廳訂位熱烈，若今日遇餐廳客滿則會安排在其他日期用餐；若團體在巴黎期間餐廳皆無法接待，則以為塞納河遊船餐來替代。 2. 若您無法接受此一替代安排，請勿報名參加，以免影響您的遊興。 </w:t>
            </w:r>
            <w:r w:rsidR="006F626E" w:rsidRPr="00E6770A">
              <w:rPr>
                <w:rFonts w:ascii="微軟正黑體" w:eastAsia="微軟正黑體" w:hAnsi="微軟正黑體"/>
                <w:sz w:val="22"/>
                <w:szCs w:val="22"/>
              </w:rPr>
              <w:t xml:space="preserve">• </w:t>
            </w:r>
            <w:r w:rsidRPr="00E6770A">
              <w:rPr>
                <w:rFonts w:ascii="微軟正黑體" w:eastAsia="微軟正黑體" w:hAnsi="微軟正黑體"/>
                <w:sz w:val="22"/>
                <w:szCs w:val="22"/>
              </w:rPr>
              <w:t>若Novotel Paris Centre Tour Eiffel團體滿房，則以其他市區飯店替代。</w:t>
            </w:r>
          </w:p>
        </w:tc>
      </w:tr>
      <w:tr w:rsidR="00090747" w:rsidRPr="00E6770A" w14:paraId="052B46C5"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615A5BD" w14:textId="77777777" w:rsidR="00090747" w:rsidRPr="00E6770A" w:rsidRDefault="00090747"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0DDD7DAE" w14:textId="03299B16"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艾菲爾鐵塔餐廳</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敬請自理</w:t>
            </w:r>
          </w:p>
        </w:tc>
      </w:tr>
      <w:tr w:rsidR="00063F13" w:rsidRPr="00E6770A" w14:paraId="1B070291"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16C5A88B"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7DFAD45" w14:textId="3FC23A12"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塞納河畔飯店 Novotel Paris Centre Tour Eiffel / 塞納河畔飯店 Hôtel Mercure Paris Centre Tour Eiffel / 市區飯店 Hôtel Mercure Paris Opéra Louvre / 其他巴黎市區飯店 或同級 </w:t>
            </w:r>
          </w:p>
        </w:tc>
      </w:tr>
      <w:tr w:rsidR="00063F13" w:rsidRPr="00E6770A" w14:paraId="240EF956"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6FA27A0"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第06天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5CF12BE"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巴黎→布魯日Bruges→愛之湖Minnewater→布魯日皇家貝居安會院Begijnhof→布魯日歷史中心→布魯日鐘樓Belfort→布魯日古城區旅館</w:t>
            </w:r>
          </w:p>
        </w:tc>
      </w:tr>
      <w:tr w:rsidR="00063F13" w:rsidRPr="00E6770A" w14:paraId="3C8558D5"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542DCC6"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布魯日Bruges</w:t>
            </w:r>
          </w:p>
          <w:p w14:paraId="511C7B0F"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這座迷人的中世紀小鎮，因過去佈滿大大小小的運河，至今仍有50座以上古橋而得名（Bruges荷蘭語是「橋」的意思），是一座名符其實的水都，因水而發展，也因水（河道淤塞）而沒落。但舊市區內盡是古意盎然的石板道、文藝復興時期的建築，隨著沿岸建築搭配綠意籐蔓，散發另類的古樸之美，彷若一幅幅山水名畫至於眼前，素有「小威尼斯」之稱。</w:t>
            </w:r>
          </w:p>
          <w:p w14:paraId="4CA9D434"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愛之湖Minnewater</w:t>
            </w:r>
          </w:p>
          <w:p w14:paraId="2A3E9BFE"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原本是用來控制布魯日的水流量的人工湖泊，曾經是連接布魯日–根特之間的水運通道，現成為布魯日最美的一角，讓遊客流連忘返。</w:t>
            </w:r>
          </w:p>
          <w:p w14:paraId="3EF33597"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布魯日皇家貝居安會院Begijnhof</w:t>
            </w:r>
          </w:p>
          <w:p w14:paraId="135BC54A"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設立於13世紀，直接隸屬於當時的法蘭西國王腓力四世，因此也被稱為皇家貝居安會院。比利時與法國的貝居安會院（又稱凡人修女院）有13座被列為世界遺產，而布魯日這座無疑是最美麗的一座。坐落在風景怡人的愛之湖邊，院內草木繁茂，白牆紅瓦，讓人感到寧靜。</w:t>
            </w:r>
          </w:p>
          <w:p w14:paraId="42AC5CC8"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布魯日歷史中心</w:t>
            </w:r>
          </w:p>
          <w:p w14:paraId="697047A2"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13世紀，布魯日成為了海上貿易中心，漢薩同盟的船隻排滿了整個港口，紡織及布料貿易為這座城市帶來了許多財富，城市中心建造了許多華麗的哥德式建築以及教堂。但後來河道的淤積、經濟重鎮的遷移以及產業的轉型，讓布魯日漸漸淡出了世界的舞台，但也因此讓整座城市得以保存於中世紀的樣貌。老城歷史中心迷人的古典街道建築、錯綜複雜的運河於2000年列入世界文化遺產。</w:t>
            </w:r>
          </w:p>
          <w:p w14:paraId="13791009"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布魯日歷史中心</w:t>
            </w:r>
          </w:p>
          <w:p w14:paraId="2668D840"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布魯日聖母教堂：布魯日聖母教堂起建於13世紀，一直到15世紀才完工，一旁高達115.5公尺的教堂高塔，是布魯日最高的建物。 市集廣場：布魯日古城的中心和最大的廣場，廣場四周圍繞著15世紀極具魅力的荷蘭風格的建築，是歐洲屈指可數的優美建築之一。 聖血禮拜堂：在Burg廣場東側的聖血禮拜堂是布魯日最著名的教堂，供奉著耶路撒冷聖地取回的基督聖血和遺物。 市政廳：建於1376年的哥德式建築，是比利時最古老的市政廳。正面六扇尖頂穹窿窗垂直排列，造型新穎，別具特色。 玫瑰碼頭：布魯日最熱門的拍照景點，也是最</w:t>
            </w:r>
          </w:p>
          <w:p w14:paraId="1F3CE4D2"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布魯日鐘樓Belfort</w:t>
            </w:r>
          </w:p>
          <w:p w14:paraId="7E231065"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建於13世紀，樓高83公尺的布魯日鐘樓，與聖母教堂高塔、聖救世主主教座堂高塔形成布魯日最顯眼的三座地標。布魯日鐘樓在1999年與比利時及法國的鐘樓一起列入世界文化遺產。</w:t>
            </w:r>
          </w:p>
          <w:p w14:paraId="3486DF4C" w14:textId="77777777" w:rsidR="00063F13" w:rsidRPr="00E6770A" w:rsidRDefault="00063F13" w:rsidP="000D5A1F">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353139DB" w14:textId="77777777" w:rsidR="00063F13" w:rsidRPr="00E6770A" w:rsidRDefault="00063F13" w:rsidP="000D5A1F">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【布魯日古城區旅館】 1.今晚安排住宿布魯日古城，若無訂到古城改住外圍則每人退費20歐元。 2.古城區旅館多為百年建築或非制式旅館改建，往往團體中會有不同房型，每位貴賓所住房間可能略會有房型上的不同；且古城區旅館通常只有配置暖氣而無冷氣空調，尚請見諒。</w:t>
            </w:r>
          </w:p>
        </w:tc>
      </w:tr>
      <w:tr w:rsidR="00090747" w:rsidRPr="00E6770A" w14:paraId="654C13B3"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2ADA7C9" w14:textId="77777777" w:rsidR="00090747" w:rsidRPr="00E6770A" w:rsidRDefault="00090747"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270E291D" w14:textId="42458C87"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中式自助餐 或 中式七菜一湯+水果</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006F626E" w:rsidRPr="006F626E">
              <w:rPr>
                <w:rFonts w:ascii="微軟正黑體" w:eastAsia="微軟正黑體" w:hAnsi="微軟正黑體" w:hint="eastAsia"/>
                <w:sz w:val="22"/>
                <w:szCs w:val="22"/>
              </w:rPr>
              <w:t>比利時淡菜鍋+鬆餅</w:t>
            </w:r>
          </w:p>
        </w:tc>
      </w:tr>
      <w:tr w:rsidR="00063F13" w:rsidRPr="00E6770A" w14:paraId="456993A0"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5E377B20"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17B61F4" w14:textId="776511B8"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古城旅館 Hotel NH Brugge / 古城旅館 Hotel Aragon / 古城旅館 Radisson Blu Hotel Bruges / 住宿古城外退費20歐元 或同級 </w:t>
            </w:r>
          </w:p>
        </w:tc>
      </w:tr>
      <w:tr w:rsidR="00063F13" w:rsidRPr="00E6770A" w14:paraId="20779346"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E512DA0"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第07天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0B503E6D"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布魯日→布魯塞爾黃金大廣場Grand Place→尿尿小童Manneken Pis→鹿特丹Rotterdam→方塊屋Cube House→綜合市場（時尚菜市場）Markthal→歐洲之桅景觀餐廳Euromast→鹿特丹/海牙五星飯店</w:t>
            </w:r>
          </w:p>
        </w:tc>
      </w:tr>
      <w:tr w:rsidR="00063F13" w:rsidRPr="00E6770A" w14:paraId="627D87B3"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64261C35"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布魯塞爾黃金大廣場Grand Place</w:t>
            </w:r>
          </w:p>
          <w:p w14:paraId="25151A16"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歐盟的首都布魯塞爾，是中世紀時因商業貿易而興起的城市，故黃金大廣場上皆是古時每個行業的行會，金碧輝煌，雄偉壯闊，法國大文豪維克多‧雨果稱之為歐洲最美廣場。廣場兩側最引人注目的是90公尺高的市政廳高塔和展示著來自世界各地贈送的尿尿小童衣裳的國王之家。</w:t>
            </w:r>
          </w:p>
          <w:p w14:paraId="359688FF"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尿尿小童Manneken Pis</w:t>
            </w:r>
          </w:p>
          <w:p w14:paraId="6B1271A8"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傳說很久以前布魯塞爾遇到外敵進攻，有個叫做朱利安的小男孩半夜尿急起床走出門外，意外發現有炸彈的引信正在燃燒，情急之下用尿澆熄了引信，解救全城。後為了感念小男孩的功績，1619年在此地立了青銅雕像紀念，成為全世界最有名的尿尿小童。每當特殊節日時尿尿小童會換上應景的服裝，2018/03/07就曾穿上台灣贈送的客家服飾，成為客家小童。</w:t>
            </w:r>
          </w:p>
          <w:p w14:paraId="3D9F1DC3"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鹿特丹Rotterdam</w:t>
            </w:r>
          </w:p>
          <w:p w14:paraId="1C4592B1"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此市二次大戰德軍入侵，為迫使荷蘭投降，德軍轟炸鹿特丹。幾乎被夷成平地的鹿特丹重建後興起很多大膽而特殊的建築，長久以來從中央火車站到市區之間的建設不斷，將鹿特丹蛻變為全新樣貌的現代都市。方塊屋是荷蘭最具代表性的現代建築，相信只要是看過它的人，沒有人會懷疑這點。由Piet Blom於1978</w:t>
            </w:r>
            <w:r w:rsidRPr="00E6770A">
              <w:rPr>
                <w:rFonts w:ascii="Cambria Math" w:eastAsia="微軟正黑體" w:hAnsi="Cambria Math" w:cs="Cambria Math"/>
                <w:sz w:val="22"/>
                <w:szCs w:val="22"/>
              </w:rPr>
              <w:t>∼</w:t>
            </w:r>
            <w:r w:rsidRPr="00E6770A">
              <w:rPr>
                <w:rFonts w:ascii="微軟正黑體" w:eastAsia="微軟正黑體" w:hAnsi="微軟正黑體"/>
                <w:sz w:val="22"/>
                <w:szCs w:val="22"/>
              </w:rPr>
              <w:t>1984年所設計的方塊屋，整座社區共有51個方塊單位，建立在一片平台上，而這片平台橫跨了Blaak大道，形成一處特殊的「隧道」。</w:t>
            </w:r>
          </w:p>
          <w:p w14:paraId="34194367"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方塊屋Cube House</w:t>
            </w:r>
          </w:p>
          <w:p w14:paraId="483B9B9C"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荷蘭最具代表性的現代建築，相信只要是看過它的人，沒有人會懷疑這點。1984年由PIET BLOM所設計的社區共有51個方塊單位，橫跨了BLACK大道，形成特殊的隧道。方塊屋最大的特色就是那一間間傾斜45度並相連的正立方體，每間都是一個居住或辨公單位，而架高這些方塊的樑柱及牆壁之間，則被規劃出14個社區性的小巧商店及餐廳，機能性非常齊全。</w:t>
            </w:r>
          </w:p>
          <w:p w14:paraId="31CD9DAB"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綜合市場（時尚菜市場）Markthal</w:t>
            </w:r>
          </w:p>
          <w:p w14:paraId="38267579"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2014年全新開幕,結合著上百個美食攤位、15間商店、8間餐廳及1000平方公尺大尺度彩繪的新型態綜合市場。西班牙、義大利、越南、中華等各國風味餐廳與商店都在此室內有頂市集中，讓您一次探尋歐洲異國美食及文化風情。</w:t>
            </w:r>
          </w:p>
          <w:p w14:paraId="36758052"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歐洲之桅景觀餐廳Euromast</w:t>
            </w:r>
          </w:p>
          <w:p w14:paraId="54C889B4"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位在1960年第一屆荷蘭國際園藝博覽會的公園內，歐洲之桅是當時鹿特丹少見的建築奇觀，十年後，為了維持住「最高」的封號，又再往上加高到185公尺，至今仍是荷蘭最高的建築物，也是鹿特丹獨一無二的醒目地標。特別安排您在96公尺高的景觀餐廳用餐，能夠360度飽覽鹿特丹美麗的天際線全景。 •若歐洲之桅餐廳客滿或關閉，將調整行程順序或以其他城市特色餐廳替代。</w:t>
            </w:r>
          </w:p>
          <w:p w14:paraId="6A30340C" w14:textId="77777777" w:rsidR="00063F13" w:rsidRPr="00E6770A" w:rsidRDefault="00063F13" w:rsidP="000D5A1F">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5649A64C" w14:textId="77777777" w:rsidR="00063F13" w:rsidRPr="00E6770A" w:rsidRDefault="00063F13" w:rsidP="000D5A1F">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若遇展期或鹿特丹五星飯店滿房，則改住海牙或臨近城市。</w:t>
            </w:r>
          </w:p>
        </w:tc>
      </w:tr>
      <w:tr w:rsidR="00090747" w:rsidRPr="00E6770A" w14:paraId="30645C23"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4CBD2EB" w14:textId="77777777" w:rsidR="00090747" w:rsidRPr="00E6770A" w:rsidRDefault="00090747"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067422B6" w14:textId="0BA4A55A"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006F626E" w:rsidRPr="006F626E">
              <w:rPr>
                <w:rFonts w:ascii="微軟正黑體" w:eastAsia="微軟正黑體" w:hAnsi="微軟正黑體" w:hint="eastAsia"/>
                <w:sz w:val="22"/>
                <w:szCs w:val="22"/>
              </w:rPr>
              <w:t>敬請自理</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歐洲之桅景觀餐廳</w:t>
            </w:r>
          </w:p>
        </w:tc>
      </w:tr>
      <w:tr w:rsidR="00063F13" w:rsidRPr="00E6770A" w14:paraId="3BF13DDC"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686CDDFB"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338CCF16" w14:textId="09406137"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五星 Hilton Rotterdam / 五星 Rotterdam Marriott Hotel / 五星 Hilton The Hague / 五星 Grand Hotel Amrath Kurhaus 或同級 </w:t>
            </w:r>
          </w:p>
        </w:tc>
      </w:tr>
      <w:tr w:rsidR="00063F13" w:rsidRPr="00E6770A" w14:paraId="1F8896C4"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30DEE39C"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第08天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71CEA478" w14:textId="2B25361B"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鹿特丹/海牙→阿姆斯特丹→This Is Holland 5D飛行體驗→阿姆斯特丹運河遊船Amsterdam Canal Cruise→鑽石工廠Diamonds Tour→阿姆斯特丹市區觀光→阿姆斯特丹市區特選飯店</w:t>
            </w:r>
          </w:p>
        </w:tc>
      </w:tr>
      <w:tr w:rsidR="00063F13" w:rsidRPr="00E6770A" w14:paraId="01B8A829"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1FB4AB1F"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This Is Holland 5D飛行體驗</w:t>
            </w:r>
          </w:p>
          <w:p w14:paraId="71157530"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This Is Holland是阿姆斯特丹最新最夯的景點，能一次飽覽荷蘭大城小鎮的風光！ 開頭是趣味影片闡述荷蘭人與自然奮鬥的歷史，接著使用地圖及各式道具讓您認識待會的飛行路線，然後就是重頭戲 -- 5D飛行體驗。登上兩層樓高的特殊座椅，繫上安全帶，雙腳懸空，開始乘風飛翔吧！九分鐘的飛行時間將飽覽荷蘭各地美景，同時還有多種感官體驗讓您彷彿身歷其境！最後別忘了到地圖前回顧整趟旅程，對荷蘭有更深入的瞭解。</w:t>
            </w:r>
          </w:p>
          <w:p w14:paraId="6DC89365"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阿姆斯特丹運河遊船Amsterdam Canal Cruise</w:t>
            </w:r>
          </w:p>
          <w:p w14:paraId="42CB8074"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歷史運河區是荷蘭於黃金時代打造的港埠城市計畫項目之一，以中央車站為圓心，一圈一圈向外擴展，建立出同心圓弧形的沼澤排水系統。羅盤式的運河與大大小小的橋交織成阿姆斯特丹獨有的景緻，紅磚三角房屋、百年古老拱橋、窗戶比門還要寬大的奇特景色都讓人移不開目光。兩岸櫛比鱗次的樓房各有特色，如山牆建築和船屋。</w:t>
            </w:r>
          </w:p>
          <w:p w14:paraId="140BB83C"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鑽石工廠Diamonds Tour</w:t>
            </w:r>
          </w:p>
          <w:p w14:paraId="20A7A453"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鑽石交易早在16世紀時已引進荷蘭，至今阿姆斯特丹仍是全世界最重要的鑽石中心，擁有世界最先進的專利切割技術，能讓鑽石光芒更加綻放，閃耀無比。</w:t>
            </w:r>
          </w:p>
          <w:p w14:paraId="5A57C56A"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阿姆斯特丹市區觀光</w:t>
            </w:r>
          </w:p>
          <w:p w14:paraId="743D555C"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水壩廣場：12世紀時此地居民在阿姆斯特河上建造了一個小水壩（DAM）並聚集定居，後逐漸發展成為商業城市，阿姆斯特丹城市名稱因此而來。原水壩的位置就是現在的水壩廣場，為阿姆斯特丹中心最熱鬧繁華的地段。 舊王宮：原為17世紀荷蘭黃金時代為了彰顯城市繁榮所建的市政廳，後因路易．拿破崙擔任荷蘭國王時指定為國王住所而改建得美輪美奐。其最大特色為使用13659根木材打樁，使建築物不會下沉，為當時的建築奇蹟。</w:t>
            </w:r>
          </w:p>
          <w:p w14:paraId="28FF55F8" w14:textId="77777777" w:rsidR="00063F13" w:rsidRPr="00E6770A" w:rsidRDefault="00063F13" w:rsidP="000D5A1F">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6691C829" w14:textId="13CD3ED0" w:rsidR="00063F13" w:rsidRPr="00E6770A" w:rsidRDefault="00063F13" w:rsidP="000D5A1F">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【This Is Holland 5D飛行體驗】 1. 遊玩時間約一小時，實際飛行時間九分鐘。 2. 未滿四歲孩童/孕婦/身高低於100公分/體重超過100公斤/心血管疾病/身體不適者不可搭乘，請於報名時告知以便辦理退費，臨時更改恕不退費。</w:t>
            </w:r>
            <w:r w:rsidR="006F626E">
              <w:rPr>
                <w:rFonts w:ascii="微軟正黑體" w:eastAsia="微軟正黑體" w:hAnsi="微軟正黑體" w:hint="eastAsia"/>
                <w:sz w:val="22"/>
                <w:szCs w:val="22"/>
              </w:rPr>
              <w:t>●</w:t>
            </w:r>
            <w:r w:rsidRPr="00E6770A">
              <w:rPr>
                <w:rFonts w:ascii="微軟正黑體" w:eastAsia="微軟正黑體" w:hAnsi="微軟正黑體"/>
                <w:sz w:val="22"/>
                <w:szCs w:val="22"/>
              </w:rPr>
              <w:t>若遇Mövenpick及nhow皆客滿，則升等五星Bilderberg Garden Hotel或Hilton Amsterdam。</w:t>
            </w:r>
          </w:p>
        </w:tc>
      </w:tr>
      <w:tr w:rsidR="00090747" w:rsidRPr="00E6770A" w14:paraId="2A0C867E"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2417E983" w14:textId="77777777" w:rsidR="00090747" w:rsidRPr="00E6770A" w:rsidRDefault="00090747"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1CA96821" w14:textId="30DC7E98"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006F626E" w:rsidRPr="006F626E">
              <w:rPr>
                <w:rFonts w:ascii="微軟正黑體" w:eastAsia="微軟正黑體" w:hAnsi="微軟正黑體" w:hint="eastAsia"/>
                <w:sz w:val="22"/>
                <w:szCs w:val="22"/>
              </w:rPr>
              <w:t>荷蘭煎餅大師</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敬請自理</w:t>
            </w:r>
          </w:p>
        </w:tc>
      </w:tr>
      <w:tr w:rsidR="00063F13" w:rsidRPr="00E6770A" w14:paraId="637562AC"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2F10DF0"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64B0889A" w14:textId="363920BB" w:rsidR="00063F13" w:rsidRPr="00E6770A" w:rsidRDefault="00414724" w:rsidP="000D5A1F">
            <w:pPr>
              <w:spacing w:after="0" w:line="0" w:lineRule="atLeast"/>
              <w:rPr>
                <w:rFonts w:ascii="微軟正黑體" w:eastAsia="微軟正黑體" w:hAnsi="微軟正黑體"/>
                <w:sz w:val="22"/>
                <w:szCs w:val="22"/>
              </w:rPr>
            </w:pPr>
            <w:r w:rsidRPr="00E6770A">
              <w:rPr>
                <w:rStyle w:val="noticetext"/>
                <w:rFonts w:ascii="微軟正黑體" w:eastAsia="微軟正黑體" w:hAnsi="微軟正黑體"/>
                <w:sz w:val="22"/>
                <w:szCs w:val="22"/>
              </w:rPr>
              <w:t>（入住飯店以實際確認為主）</w:t>
            </w:r>
            <w:r w:rsidR="00063F13" w:rsidRPr="00E6770A">
              <w:rPr>
                <w:rFonts w:ascii="微軟正黑體" w:eastAsia="微軟正黑體" w:hAnsi="微軟正黑體"/>
                <w:sz w:val="22"/>
                <w:szCs w:val="22"/>
              </w:rPr>
              <w:t xml:space="preserve">港口景觀飯店 Mövenpick Hotel Amsterdam City Centre / 繽紛設計酒店 Hotel nhow Amsterdam RAI / 升等五星 Bilderberg Garden Hotel / 升等五星 Hilton Amsterdam 或同級 </w:t>
            </w:r>
          </w:p>
        </w:tc>
      </w:tr>
      <w:tr w:rsidR="00063F13" w:rsidRPr="00E6770A" w14:paraId="4A6DD367"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29573B73"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第09天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129071E3" w14:textId="76B3D9A6"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阿姆斯特丹→羊角村Giethoorn→羊角村運河遊船→風車村Zaanse Schans→阿姆斯特丹／曼谷（約11小時</w:t>
            </w:r>
            <w:r w:rsidR="00414724" w:rsidRPr="00E6770A">
              <w:rPr>
                <w:rFonts w:ascii="微軟正黑體" w:eastAsia="微軟正黑體" w:hAnsi="微軟正黑體"/>
                <w:b/>
                <w:bCs/>
              </w:rPr>
              <w:t>）</w:t>
            </w:r>
          </w:p>
        </w:tc>
      </w:tr>
      <w:tr w:rsidR="00063F13" w:rsidRPr="00E6770A" w14:paraId="340056E2"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3A6F729F"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羊角村Giethoorn</w:t>
            </w:r>
          </w:p>
          <w:p w14:paraId="608D1666"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有綠色威尼斯之稱的羊角村，是由蘆葦屋頂小房子、小溪流及小木橋編織成一片美麗景色的水鄉澤國。被水道環繞的每間房屋，都擁有主人精心整修的庭院，宛如童話世界。 此地土壤貧瘠且泥炭沼澤遍佈，除了蘆葦之外其他植物不易生長，唯一的資源是地底下的泥煤。當地居民為了挖掘出泥煤塊賣錢而不斷開鑿土地，形成一道道狹窄的溝渠，然後建造小屋，因為生活貧苦而就地取材使用蘆葦編織成屋頂，冬暖夏涼防雨耐曬。之後為了使船隻能夠通過、運送物資，而將溝渠拓寬，形成今日運河湖泊交織的美景，號稱是荷蘭最美麗的村落。</w:t>
            </w:r>
          </w:p>
          <w:p w14:paraId="1FA142B0"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羊角村運河遊船</w:t>
            </w:r>
          </w:p>
          <w:p w14:paraId="0888288A" w14:textId="77777777" w:rsidR="00414724" w:rsidRPr="00E6770A" w:rsidRDefault="00414724" w:rsidP="000D5A1F">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體驗羊角村最好的方式當然是來趟運河巡禮，乘坐平底木船穿梭寧謐的村落。 若遇水位上漲或運河結冰等不可抗力因素無法搭乘遊船，則改以晚餐享用荷蘭在地啤酒乙瓶代替。</w:t>
            </w:r>
          </w:p>
          <w:p w14:paraId="6A87FE5D" w14:textId="77777777" w:rsidR="00414724" w:rsidRPr="00E6770A" w:rsidRDefault="00414724" w:rsidP="000D5A1F">
            <w:pPr>
              <w:pStyle w:val="3"/>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風車村Zaanse Schans</w:t>
            </w:r>
          </w:p>
          <w:p w14:paraId="6F8748CA" w14:textId="7B97B812" w:rsidR="00063F13" w:rsidRPr="00E6770A" w:rsidRDefault="00414724" w:rsidP="00414724">
            <w:pPr>
              <w:pStyle w:val="itemdesc"/>
              <w:spacing w:before="0" w:beforeAutospacing="0" w:after="0" w:afterAutospacing="0" w:line="0" w:lineRule="atLeast"/>
              <w:divId w:val="138694711"/>
              <w:rPr>
                <w:rFonts w:ascii="微軟正黑體" w:eastAsia="微軟正黑體" w:hAnsi="微軟正黑體"/>
                <w:sz w:val="22"/>
                <w:szCs w:val="22"/>
              </w:rPr>
            </w:pPr>
            <w:r w:rsidRPr="00E6770A">
              <w:rPr>
                <w:rFonts w:ascii="微軟正黑體" w:eastAsia="微軟正黑體" w:hAnsi="微軟正黑體"/>
                <w:sz w:val="22"/>
                <w:szCs w:val="22"/>
              </w:rPr>
              <w:t>此地的風車於1574年後陸續建立，目前的風車村新建於1960年代，當地人將商店、歷史建築、農舍、風車及房子都遷移到此地，形成一個開放空間式的博物館村。 木鞋工廠：由白楊木挖空製成的荷蘭木靴、製作木鞋的表演，相當有趣。荷蘭人現在並不穿木鞋，除了在一些鄉下地區，農夫偶爾在田裡或是馬廄工作時還會穿上它。 起司工廠：荷蘭是最大的起司出口國，在此您可以了解製造過程，還可以試吃各種口味的起司。</w:t>
            </w:r>
          </w:p>
        </w:tc>
      </w:tr>
      <w:tr w:rsidR="00090747" w:rsidRPr="00E6770A" w14:paraId="7626375A"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C11EC5A" w14:textId="77777777" w:rsidR="00090747" w:rsidRPr="00E6770A" w:rsidRDefault="00090747" w:rsidP="000D5A1F">
            <w:pPr>
              <w:spacing w:after="0" w:line="0" w:lineRule="atLeast"/>
              <w:jc w:val="center"/>
              <w:rPr>
                <w:rFonts w:ascii="微軟正黑體" w:eastAsia="微軟正黑體" w:hAnsi="微軟正黑體" w:cs="新細明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231BA218" w14:textId="76F80CF0"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飯店內享用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鄉村分享餐</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辦理退稅，敬請自理</w:t>
            </w:r>
          </w:p>
        </w:tc>
      </w:tr>
      <w:tr w:rsidR="00063F13" w:rsidRPr="00E6770A" w14:paraId="3643B8B5"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4FC040E2"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1D85EF8D" w14:textId="77777777" w:rsidR="00063F13" w:rsidRPr="00E6770A" w:rsidRDefault="00063F13" w:rsidP="000D5A1F">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 xml:space="preserve">夜宿機上 </w:t>
            </w:r>
          </w:p>
        </w:tc>
      </w:tr>
      <w:tr w:rsidR="00063F13" w:rsidRPr="00E6770A" w14:paraId="49B77820" w14:textId="77777777" w:rsidTr="00090747">
        <w:trPr>
          <w:divId w:val="138694711"/>
          <w:jc w:val="center"/>
        </w:trPr>
        <w:tc>
          <w:tcPr>
            <w:tcW w:w="600" w:type="pct"/>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5F11D257" w14:textId="77777777" w:rsidR="00063F13" w:rsidRPr="00E6770A" w:rsidRDefault="00063F13" w:rsidP="000D5A1F">
            <w:pPr>
              <w:spacing w:after="0" w:line="0" w:lineRule="atLeast"/>
              <w:jc w:val="center"/>
              <w:rPr>
                <w:rFonts w:ascii="微軟正黑體" w:eastAsia="微軟正黑體" w:hAnsi="微軟正黑體"/>
                <w:b/>
                <w:bCs/>
              </w:rPr>
            </w:pPr>
            <w:r w:rsidRPr="00E6770A">
              <w:rPr>
                <w:rFonts w:ascii="微軟正黑體" w:eastAsia="微軟正黑體" w:hAnsi="微軟正黑體"/>
                <w:b/>
                <w:bCs/>
              </w:rPr>
              <w:t>第10天</w:t>
            </w:r>
          </w:p>
        </w:tc>
        <w:tc>
          <w:tcPr>
            <w:tcW w:w="0" w:type="auto"/>
            <w:tcBorders>
              <w:top w:val="single" w:sz="6" w:space="0" w:color="666666"/>
              <w:left w:val="single" w:sz="6" w:space="0" w:color="666666"/>
              <w:bottom w:val="single" w:sz="6" w:space="0" w:color="666666"/>
              <w:right w:val="single" w:sz="6" w:space="0" w:color="666666"/>
            </w:tcBorders>
            <w:shd w:val="clear" w:color="auto" w:fill="F6F6F6"/>
            <w:vAlign w:val="center"/>
            <w:hideMark/>
          </w:tcPr>
          <w:p w14:paraId="49BF4499" w14:textId="77777777" w:rsidR="00063F13" w:rsidRPr="00E6770A" w:rsidRDefault="00063F13" w:rsidP="000D5A1F">
            <w:pPr>
              <w:spacing w:after="0" w:line="0" w:lineRule="atLeast"/>
              <w:rPr>
                <w:rFonts w:ascii="微軟正黑體" w:eastAsia="微軟正黑體" w:hAnsi="微軟正黑體"/>
                <w:b/>
                <w:bCs/>
              </w:rPr>
            </w:pPr>
            <w:r w:rsidRPr="00E6770A">
              <w:rPr>
                <w:rFonts w:ascii="微軟正黑體" w:eastAsia="微軟正黑體" w:hAnsi="微軟正黑體"/>
                <w:b/>
                <w:bCs/>
              </w:rPr>
              <w:t>曼谷／桃園（約4小時）</w:t>
            </w:r>
          </w:p>
        </w:tc>
      </w:tr>
      <w:tr w:rsidR="00063F13" w:rsidRPr="00E6770A" w14:paraId="41A381A2" w14:textId="77777777" w:rsidTr="00090747">
        <w:trPr>
          <w:divId w:val="138694711"/>
          <w:jc w:val="center"/>
        </w:trPr>
        <w:tc>
          <w:tcPr>
            <w:tcW w:w="0" w:type="auto"/>
            <w:gridSpan w:val="2"/>
            <w:tcBorders>
              <w:top w:val="single" w:sz="6" w:space="0" w:color="666666"/>
              <w:left w:val="single" w:sz="6" w:space="0" w:color="666666"/>
              <w:bottom w:val="single" w:sz="6" w:space="0" w:color="666666"/>
              <w:right w:val="single" w:sz="6" w:space="0" w:color="666666"/>
            </w:tcBorders>
            <w:vAlign w:val="center"/>
            <w:hideMark/>
          </w:tcPr>
          <w:p w14:paraId="55334C65" w14:textId="77777777" w:rsidR="00063F13" w:rsidRPr="00E6770A" w:rsidRDefault="00063F13" w:rsidP="00063F13">
            <w:pPr>
              <w:pStyle w:val="itemdesc"/>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今日飛抵台北桃園機場。抵達後團員互道珍重再見，平平安安歸向闊別多日的家園，結束美好、難忘的歐洲之旅。</w:t>
            </w:r>
          </w:p>
          <w:p w14:paraId="2C06B275" w14:textId="77777777" w:rsidR="00063F13" w:rsidRPr="00E6770A" w:rsidRDefault="00063F13" w:rsidP="00063F13">
            <w:pPr>
              <w:pStyle w:val="4"/>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rPr>
              <w:t>特別說明</w:t>
            </w:r>
          </w:p>
          <w:p w14:paraId="58153BC9" w14:textId="17F8FE56" w:rsidR="00063F13" w:rsidRPr="00E6770A" w:rsidRDefault="00063F13" w:rsidP="00063F13">
            <w:pPr>
              <w:spacing w:after="0" w:line="0" w:lineRule="atLeast"/>
              <w:rPr>
                <w:rFonts w:ascii="微軟正黑體" w:eastAsia="微軟正黑體" w:hAnsi="微軟正黑體" w:cs="新細明體"/>
                <w:sz w:val="22"/>
                <w:szCs w:val="22"/>
              </w:rPr>
            </w:pPr>
            <w:r w:rsidRPr="00E6770A">
              <w:rPr>
                <w:rFonts w:ascii="微軟正黑體" w:eastAsia="微軟正黑體" w:hAnsi="微軟正黑體"/>
                <w:sz w:val="22"/>
                <w:szCs w:val="22"/>
              </w:rPr>
              <w:t>以上表列時間，為我們的經驗值，主要是為了讓您在出發前，能初步了解整個行程操作的情形，當然我們的領隊會以此為操作標準，但若遇特殊情況，在考慮行程的順暢度下，若當地導遊及領隊稍作更改，請您見諒。</w:t>
            </w:r>
          </w:p>
        </w:tc>
      </w:tr>
      <w:tr w:rsidR="00090747" w:rsidRPr="00E6770A" w14:paraId="6727043D"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38B1081B" w14:textId="77777777" w:rsidR="00090747" w:rsidRPr="00E6770A" w:rsidRDefault="00090747" w:rsidP="000D5A1F">
            <w:pPr>
              <w:spacing w:after="0" w:line="0" w:lineRule="atLeast"/>
              <w:jc w:val="center"/>
              <w:rPr>
                <w:rFonts w:ascii="微軟正黑體" w:eastAsia="微軟正黑體" w:hAnsi="微軟正黑體" w:cs="新細明體"/>
                <w:b/>
                <w:bCs/>
                <w:sz w:val="22"/>
                <w:szCs w:val="22"/>
              </w:rPr>
            </w:pPr>
            <w:r w:rsidRPr="00E6770A">
              <w:rPr>
                <w:rFonts w:ascii="微軟正黑體" w:eastAsia="微軟正黑體" w:hAnsi="微軟正黑體"/>
                <w:b/>
                <w:bCs/>
                <w:sz w:val="22"/>
                <w:szCs w:val="22"/>
              </w:rPr>
              <w:t>餐食</w:t>
            </w:r>
          </w:p>
        </w:tc>
        <w:tc>
          <w:tcPr>
            <w:tcW w:w="0" w:type="auto"/>
            <w:tcBorders>
              <w:top w:val="single" w:sz="6" w:space="0" w:color="666666"/>
              <w:left w:val="single" w:sz="6" w:space="0" w:color="666666"/>
              <w:right w:val="single" w:sz="6" w:space="0" w:color="666666"/>
            </w:tcBorders>
            <w:vAlign w:val="center"/>
            <w:hideMark/>
          </w:tcPr>
          <w:p w14:paraId="2061E8A7" w14:textId="2E923BC5" w:rsidR="00090747" w:rsidRPr="00E6770A" w:rsidRDefault="00090747" w:rsidP="00090747">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早餐</w:t>
            </w:r>
            <w:r>
              <w:rPr>
                <w:rFonts w:ascii="微軟正黑體" w:eastAsia="微軟正黑體" w:hAnsi="微軟正黑體" w:hint="eastAsia"/>
                <w:sz w:val="22"/>
                <w:szCs w:val="22"/>
              </w:rPr>
              <w:t>－</w:t>
            </w:r>
            <w:r w:rsidRPr="00E6770A">
              <w:rPr>
                <w:rFonts w:ascii="微軟正黑體" w:eastAsia="微軟正黑體" w:hAnsi="微軟正黑體"/>
                <w:sz w:val="22"/>
                <w:szCs w:val="22"/>
              </w:rPr>
              <w:t>機上享用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午餐</w:t>
            </w:r>
            <w:r>
              <w:rPr>
                <w:rFonts w:ascii="微軟正黑體" w:eastAsia="微軟正黑體" w:hAnsi="微軟正黑體" w:hint="eastAsia"/>
                <w:sz w:val="22"/>
                <w:szCs w:val="22"/>
              </w:rPr>
              <w:t>－</w:t>
            </w:r>
            <w:r w:rsidRPr="00E6770A">
              <w:rPr>
                <w:rFonts w:ascii="微軟正黑體" w:eastAsia="微軟正黑體" w:hAnsi="微軟正黑體"/>
                <w:sz w:val="22"/>
                <w:szCs w:val="22"/>
              </w:rPr>
              <w:t>機上享用</w:t>
            </w:r>
            <w:r>
              <w:rPr>
                <w:rFonts w:ascii="微軟正黑體" w:eastAsia="微軟正黑體" w:hAnsi="微軟正黑體" w:hint="eastAsia"/>
                <w:sz w:val="22"/>
                <w:szCs w:val="22"/>
              </w:rPr>
              <w:t xml:space="preserve">　　　</w:t>
            </w:r>
            <w:r w:rsidRPr="00E6770A">
              <w:rPr>
                <w:rFonts w:ascii="微軟正黑體" w:eastAsia="微軟正黑體" w:hAnsi="微軟正黑體"/>
                <w:sz w:val="22"/>
                <w:szCs w:val="22"/>
              </w:rPr>
              <w:t>晚餐</w:t>
            </w:r>
            <w:r>
              <w:rPr>
                <w:rFonts w:ascii="微軟正黑體" w:eastAsia="微軟正黑體" w:hAnsi="微軟正黑體" w:hint="eastAsia"/>
                <w:sz w:val="22"/>
                <w:szCs w:val="22"/>
              </w:rPr>
              <w:t>－</w:t>
            </w:r>
            <w:r w:rsidRPr="00E6770A">
              <w:rPr>
                <w:rFonts w:ascii="微軟正黑體" w:eastAsia="微軟正黑體" w:hAnsi="微軟正黑體"/>
                <w:sz w:val="22"/>
                <w:szCs w:val="22"/>
              </w:rPr>
              <w:t>敬請自理</w:t>
            </w:r>
          </w:p>
        </w:tc>
      </w:tr>
      <w:tr w:rsidR="00063F13" w:rsidRPr="00E6770A" w14:paraId="196DE270" w14:textId="77777777" w:rsidTr="00090747">
        <w:trPr>
          <w:divId w:val="138694711"/>
          <w:jc w:val="center"/>
        </w:trPr>
        <w:tc>
          <w:tcPr>
            <w:tcW w:w="0" w:type="auto"/>
            <w:tcBorders>
              <w:top w:val="single" w:sz="6" w:space="0" w:color="666666"/>
              <w:left w:val="single" w:sz="6" w:space="0" w:color="666666"/>
              <w:bottom w:val="single" w:sz="6" w:space="0" w:color="666666"/>
              <w:right w:val="single" w:sz="6" w:space="0" w:color="666666"/>
            </w:tcBorders>
            <w:vAlign w:val="center"/>
            <w:hideMark/>
          </w:tcPr>
          <w:p w14:paraId="04B41358" w14:textId="77777777" w:rsidR="00063F13" w:rsidRPr="00E6770A" w:rsidRDefault="00063F13" w:rsidP="000D5A1F">
            <w:pPr>
              <w:spacing w:after="0" w:line="0" w:lineRule="atLeast"/>
              <w:jc w:val="center"/>
              <w:rPr>
                <w:rFonts w:ascii="微軟正黑體" w:eastAsia="微軟正黑體" w:hAnsi="微軟正黑體"/>
                <w:b/>
                <w:bCs/>
                <w:sz w:val="22"/>
                <w:szCs w:val="22"/>
              </w:rPr>
            </w:pPr>
            <w:r w:rsidRPr="00E6770A">
              <w:rPr>
                <w:rFonts w:ascii="微軟正黑體" w:eastAsia="微軟正黑體" w:hAnsi="微軟正黑體"/>
                <w:b/>
                <w:bCs/>
                <w:sz w:val="22"/>
                <w:szCs w:val="22"/>
              </w:rPr>
              <w:t>住宿</w:t>
            </w:r>
          </w:p>
        </w:tc>
        <w:tc>
          <w:tcPr>
            <w:tcW w:w="0" w:type="auto"/>
            <w:tcBorders>
              <w:top w:val="single" w:sz="6" w:space="0" w:color="666666"/>
              <w:left w:val="single" w:sz="6" w:space="0" w:color="666666"/>
              <w:bottom w:val="single" w:sz="6" w:space="0" w:color="666666"/>
              <w:right w:val="single" w:sz="6" w:space="0" w:color="666666"/>
            </w:tcBorders>
            <w:vAlign w:val="center"/>
            <w:hideMark/>
          </w:tcPr>
          <w:p w14:paraId="0B56BBC3" w14:textId="77777777" w:rsidR="00063F13" w:rsidRPr="00E6770A" w:rsidRDefault="00063F13" w:rsidP="000D5A1F">
            <w:pPr>
              <w:spacing w:after="0" w:line="0" w:lineRule="atLeast"/>
              <w:rPr>
                <w:rFonts w:ascii="微軟正黑體" w:eastAsia="微軟正黑體" w:hAnsi="微軟正黑體"/>
                <w:sz w:val="22"/>
                <w:szCs w:val="22"/>
              </w:rPr>
            </w:pPr>
            <w:r w:rsidRPr="00E6770A">
              <w:rPr>
                <w:rFonts w:ascii="微軟正黑體" w:eastAsia="微軟正黑體" w:hAnsi="微軟正黑體"/>
                <w:sz w:val="22"/>
                <w:szCs w:val="22"/>
              </w:rPr>
              <w:t xml:space="preserve">甜蜜的家 </w:t>
            </w:r>
          </w:p>
        </w:tc>
      </w:tr>
    </w:tbl>
    <w:p w14:paraId="2AAE9537" w14:textId="77777777" w:rsidR="00184DFF" w:rsidRPr="00063F13" w:rsidRDefault="00000000" w:rsidP="00063F13">
      <w:pPr>
        <w:pStyle w:val="2"/>
        <w:pBdr>
          <w:bottom w:val="single" w:sz="6" w:space="0" w:color="666666"/>
        </w:pBdr>
        <w:spacing w:before="0" w:beforeAutospacing="0" w:after="0" w:afterAutospacing="0" w:line="0" w:lineRule="atLeast"/>
        <w:divId w:val="138694711"/>
        <w:rPr>
          <w:rFonts w:ascii="微軟正黑體" w:eastAsia="微軟正黑體" w:hAnsi="微軟正黑體"/>
          <w:sz w:val="32"/>
          <w:szCs w:val="32"/>
          <w:lang w:val="en"/>
        </w:rPr>
      </w:pPr>
      <w:r w:rsidRPr="00063F13">
        <w:rPr>
          <w:rFonts w:ascii="微軟正黑體" w:eastAsia="微軟正黑體" w:hAnsi="微軟正黑體"/>
          <w:sz w:val="32"/>
          <w:szCs w:val="32"/>
          <w:lang w:val="en"/>
        </w:rPr>
        <w:t xml:space="preserve">旅遊注意事項 </w:t>
      </w:r>
    </w:p>
    <w:p w14:paraId="069F24D1"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旅遊須知</w:t>
      </w:r>
    </w:p>
    <w:p w14:paraId="2254247E" w14:textId="76036B33"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1.本行程最低成行人數為15人</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含</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，團體人數最多為40人</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含</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2.依據歐盟規定，民眾若攜未滿14歲的兒童同行進入申根區時，必須提供能證明彼此關係的文件或父母（或監護人）的同意書，而且所有相關文件均應翻譯成英文或擬前往國家的官方語言。 3.本行程全程使用「團體經濟艙」，座位區域是依照航空公司內部作業安排，恕無法指定座位，如靠窗、靠走道或是同行者全數安排坐在一起等，敬請貴賓見諒! 4.本行程每日住宿所列可能入住飯店皆以同等級使用，並非代表等級差異或是選用順序，在不變更行程內容之前提下，將依飯店確認回覆的結果，為貴賓們斟酌調整並妥善安排旅遊行程。 5.飯店入住之先後順序或旅遊路線正確行程內容、班機時間、降落城市以及住宿飯店，請以行前之書面行程表或說明會資料為準。 6.行程及餐食將會視情況（如季節、預約狀況、觀光地區休假及住宿飯店地點）調整，本公司保有變更行程的權利。如有行程不參加者，視為自動放棄，恕無法退費。 7.為顧及旅客人身安全與相關問題，在旅遊行程期間恕無法接受脫隊要求。 8.如有特殊餐食者，請於出發前至少7天</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不含假日</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告知承辦人員，以便提早為您安排。 9.國外旅遊因搭乘飛機之飛行航程、行程內容之安排及當地醫療狀況等因素，不同於國內旅遊，敬請旅客斟酌自己及同行親友之身心、健康狀況後，再行報名及付訂。 10.同團報名旅客可能因私人因素於行程出發之7日前取消參團，故本公司網上所載組團狀態、可售團位等即時資訊，並非代表最終參團人數之依據，敬請諒解。 11.溫馨建議：為考量旅客自身之旅遊安全並顧及同團其它團員之旅遊權益，凡年滿70歲以上或行動不便之貴賓，需有家人或友人同行，方始接受報名，不便之處，尚祈鑑諒。 12.團體旅遊需多方顧及全體旅客，時間的安排也需相互配合，故若有嬰幼兒同行時，可能無法妥適兼顧，所以煩請貴賓於報名時，多方考量帶嬰幼兒同行可能產生的不便，以避免造成您的不悅與困擾。 13.素食：因各地風俗民情不同，國外的素食習慣大多是可以食用蔥、薑、蒜、蛋、奶等，除華僑開設的中華料理餐廳外，多數僅能以蔬菜、豆腐等食材料理為主，若為飯店內用餐或一般餐廳使用自助餐，亦多數以蔬菜、漬物、水果等佐以白飯或麵食類。 14.故敬告素食貴賓，海外團體素食餐之安排，無法如同在台灣般豐富且多變化，故建議素食貴賓能多多鑑諒並自行準備素食罐頭或泡麵等，以備不時之需。 15.歐洲行程多早出晚歸，為提升旅客入住時的自主便利與機動性，未包含飯店行李搬運費用。 </w:t>
      </w:r>
    </w:p>
    <w:p w14:paraId="1108C2F4"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行李說明</w:t>
      </w:r>
    </w:p>
    <w:p w14:paraId="182BC191" w14:textId="5D73EEA7"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1.貨品：可攜帶貨品總額上限為175歐元，超過者需向海關申報並課稅。另該限額不得與他人合併計算。例如：夫妻自臺灣入境法國攜帶相機，不得合併享有350歐元之免稅申報優惠。（15歲以下者限額為90歐元）另有關貨品數量限制參考如下表：每人可攜帶貨品數量限制單位 1.1.菸草類* 香菸</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cigarettes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200支</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unites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或小雪茄</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cigarillons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100支</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unites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或雪茄</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cigares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50支</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unites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或菸草</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tabacs a fumer</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250公克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g</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1.2.咖啡類* 咖啡 500公克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g</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或咖啡粹取物200公克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g</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1.3.茶類* 茶100公克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g</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或茶粹取物40公克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g</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1.4.酒精性飲料類* 酒（無氣泡）2公升</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litres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及濃度22度以上飲料1公升</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litre</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或濃度22度（含）以下飲料2公升</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litres</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1.5.香水類* 香精</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parfums</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50公克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g</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香水</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eaux de toilette</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25毫升</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cl</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菸草及酒精性飲料項目可合併計算。 1.6.例如：倘僅購買100支香菸，因僅使用菸草類限額之半數，可另購小雪茄50支或雪茄25支或菸草125公克。未滿17歲者禁止攜帶菸草及酒精性飲料入境。攜帶貨品超過175歐元或上述數量者，需以口頭或書面向海關人員申報並繳交相關賦稅。 2.個人物品：個人物品可無須申報課稅，惟其質與量不可具有商業性質。自非歐盟國入境者，海關人員有權要求旅客對所攜帶之物品（如：珠寶、攝影機、手機等）提出說明並證明該等物品之來源合法。旅客需向海關人員提出相關物品購於歐盟境內或境外並已付稅之發票或收據。為避免每次入境需準備大量文件之困擾，旅客可備妥自用有價物品證明文件在任一海關辦事處申請「自由通行卡」（carte de libre circulation），嗣後僅需向海關出示該卡即可，該證明效期10年，到期可換發，期間亦可隨時向海關添加申報項目。 3.植物及其產品：由於部分植物恐成為危害人體健康之媒介，故旅客攜帶植物及其製品入境，需經植物檢疫程序。對於部分植物及產品倘係少量且放置於行李箱中並為旅行中所食用或為商業用途者，可免經檢疫入境。 4.動物及其產品：動物及其製品入境時需經動物檢疫程序。部分動物如家養食肉動物、齧齒類哺乳動物、魚類、非出售用爬行動物、鳥類、兩棲類、無脊椎動物等，伴隨旅客入境時，倘不超過一定數量且能向海關出示獸醫開立及簽名之旅行證明者，則無需經動物檢疫程序。部分受華盛頓公約保護之野生動物，除有輸入許可者，禁止攜入。 5.動物性食用產品及原料製品如一般奶粉、嬰兒及醫療用奶粉，需符合下列情形，始得攜入：食用前無須冷藏。保存良好，有產品註冊商標。完封不動者。註：肉類、肉類製品、奶類或乳製品，需於入境時向海關申報並出示官方檢疫文件，至其他產品最多可攜帶一公斤。（例如：魚……等）。 6.藥品：個人自用藥品放置於行李箱中且不超過3個月份量者，可無須醫師處方攜帶入境，攜帶超過3個月劑量者，則需提出醫師處方。另含有麻醉劑及精神疾病治療成分之藥品，需有醫師處方。所攜藥物數量超過個人應使用數量者，禁止攜入。 7.行李攜帶件數與重量 7.1.手提行李</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登機箱</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7.1.1.團體經濟艙之旅客手提行李</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登機箱</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額度為一件7公斤以下。 7.1.2.手提行李</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登機箱</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每件各邊以23 x 36 x 56公分為上限或長寬高總和尺寸不得超過115公分/45英吋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個人物品不列入此範圍</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7.1.3.提醒您有些登機箱</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如胖胖箱/運動箱</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雖然總和尺寸未超過115公分，卻因深度過深，恐無法收納於客艙置物箱之空間，請您改以託運為主。 7.2.托運行李 7.2.1.團體經濟艙之旅客托運行李額度為兩件各23公斤，單件單邊長寬高總和不超過158公分。 7.2.2.不佔位嬰兒</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不論航線艙等</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限一件，每件行李重量與同艙等成人之額度一樣。 7.3.備註:以上規定適用搭乘長榮航空之旅客。 </w:t>
      </w:r>
    </w:p>
    <w:p w14:paraId="61AD909F"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出入境規定</w:t>
      </w:r>
    </w:p>
    <w:p w14:paraId="5A91FF66" w14:textId="77777777"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 xml:space="preserve">1.另依據歐盟規定，民眾若攜未滿14歲的兒童同行進入申根區時，必須提供能證明彼此關係的文件或父母（或監護人）的同意書，而且所有相關文件均應翻譯成英文或擬前往國家的官方語言。 2.離境時所攜物品之金額及數量並無限制，惟需遵守欲入境國之相關規定。所有不實或漏失申報，將被課稅並可處以刑罰。為防範來自非法交易（尤其是毒品）之洗錢行為，凡所攜金額（現金或支票）、有價證券（股票、債券等）或有價物品（金幣、銀幣等）超過（含）一萬歐元者，必需向海關辦理申報。 3.自歐盟地區入境者，需於旅行前15日申報，倘不及申報者，可於入境法國時向海關申報；自非歐盟地區入境者，於入境法國時向海關申報。植物及其製品、受保護之動植物、文化物品及武器彈藥等輸入，需有相關主管機關之許可。 4.含麻醉劑及治療精神疾病成分藥品（有醫師處方者除外）、仿冒品、部分有害人體之植物及其產品、受華盛頓公約保護之野生動植物等，禁止攜帶入境。攜帶仿冒品者，一經查獲，將處以真品原價1-2倍罰款並課以最高三年徒刑。 5.自用車輛：歐盟境外居民：倘在法國居留期間少於6個月且將與自用車一同離境者，則無須申報；惟在法期間，禁止將車輛出借、出租或轉讓予歐盟居民。歐盟境內居民：倘車輛購自於非歐盟地區者，需向海關申報並課稅。 6.離境歐洲前，領隊人員將會說明退稅注意事項與協助辦理，另請特別留意下列事項： 6.1.退稅成功與否仍視海關、退稅公司決定為主，領隊人員並無負責之義務。 6.2.請您在行程中務必保留完整退稅相關單據，若因單據資料不完整、無法取得海關蓋章或填寫資料錯誤等，將會導致退稅無法成功。 6.3.退稅公司在退稅完成時會酌收部分手續費用，請依退稅公司公告為主。 7.為避免入境歐洲之通關延誤及困擾，請各位貴賓拒絕幫他人攜帶香煙入境歐洲。 8.根據《菸害防制法》第26條規定，旅客入境臺灣時不得攜帶電子菸、電子菸油及加熱式菸品，若違反規定，無論攜帶數量多寡，將面臨新臺幣5萬元至500萬元的罰鍰，請務必遵守相關規範，以免產生不必要的損失。 </w:t>
      </w:r>
    </w:p>
    <w:p w14:paraId="2DFFCB84"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簽證及護照</w:t>
      </w:r>
    </w:p>
    <w:p w14:paraId="492F4A2A" w14:textId="2A001A13"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1.國人以免申根簽證方式前往歐洲35個國家及地區觀光旅遊應準備文件如下（均請預先備妥並隨身攜帶）：須出示內載有國民身分證統一編號的中華民國有效護照；包括持用我國晶片護照及機器可判讀護照（MRP）持有人；持用外交及公務護照者，請自行向擬前往國家的駐華機構詢問。另外，國人在離開申根國家當日，護照須仍具有6個月以上的效期。 2.依據歐盟規定，民眾若攜未滿14歲的兒童同行進入申根區時，必須提供能證明彼此關係的文件或父母（或監護人）的同意書，而且所有相關文件均應翻譯成英文或擬前往國家的官方語言。申根國家移民關官員具相當裁量權，即便國人備妥所有相關文件，若移民官員 2.1.懷疑可能赴歐從事與短期停留目的不符的活動 2.2.可能對會員國的公共秩序、公共衛生、內部安全等造成威脅 2.3.過去曾被拒絕入境者，均仍有可能遭拒絕入境。 3.旅館訂房確認紀錄與付款證明、親友邀請函、旅遊行程表及回程機票。足夠維持旅歐期間生活費的財力證明，例如現金、旅行支票、信用卡，或邀請方資助的證明文件等。 4.倘欲到申根區短期進修、洽談商務、參展、參加競賽、出席會議，除需備齊上述文件及證明外，移民官將視國人計劃在歐洲從事的活動性質，另要求檢視其他證明文件，例如：從事短期進修及訓練: 入學（進修）許可證明、學生證或相關證件商務或參展：當地公司或商展主辦單位核發的邀請函、參展註冊證明等文件從事科學、文化、體育等競賽或出席會議等交流活動：邀請函、報名確認證明等文件。 5.國人以免申根簽證方式赴歐洲35個國家及地區其他相關注意事項請詳見「歐盟免申根簽證常見問答集」。自2012年5月14日起，法國在台協會開始改採生物辨識系統簽發簽證。此系統之施行如下：所有簽證申請者，在遞交申請文件時，均需直接在遞交窗口留下兩手指紋採樣及臉部正面當場拍攝之照片。所有簽證申請者在申請時，必須先前往該協會網站http://www.france-taipei.org/spip.php?article243或 http://www.france-taipei.org/spip.php?article2317 下載申請表並填寫，且備妥各類簽證申請所需之相關文件。 6.自5月21日起，簽證組對外開放時間實施以下變動：每周一、三、五，上午9點至12點，僅接受事先預約之簽證申請者，例假日除外。若有申請簽證所需文件相關問題，或需預約簽證申請時間，可於週一、三、五下午3點至5點撥打服務電話：法國在台協會02-35185177。事先預約可透過電子信箱：iftvisas@aol.fr 7.英國ETA簽證說明： 英國ETA</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電子旅行證</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計劃從2025年1月8日入境日起開始實施，ETA是對免簽證的外籍人士進入英國時的一項新入境要求。此旅行證以電子方式與您的護照相聯，申請成功後有效期為二年或到護照失效日期爲止，以先到期者為準。 申請日期從2024年11月27日起，入境日自2025年1月8日即必須申請。 7.1.申請費用為每人每次10英鎊，團費不包含。審核約須三個工作天。 7.2.申請英國ETA須準備：護照、電腦或手機、可收發信的E-mail帳號、信用卡。 7.3.相關資訊可查詢以下連結: 7.3.1.駐英國台北代表處 https://www.roc-taiwan.org/uk/post/14715.html 7.3.2.ETA申請連結:https://apply-for-an-eta.homeoffice.gov.uk/how-to-apply 7.4.本行程所載之護照、簽證相關規定，對象均為持中華民國護照之旅客，若貴客擁有雙重國籍或持他國護照，請先自行查明該國入境英國相關規定，報名時並請告知您的服務人員。內政部入出國及移民署全球資訊網https://www.immigration.gov.tw/。 7.4.1.曾經簽證被拒或列入黑名單者，可能無法申請成功。 7.4.2.中途脫隊或JOIN TOUR，請自行申請英國ETA。 </w:t>
      </w:r>
    </w:p>
    <w:p w14:paraId="363D047A"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安全注意事項</w:t>
      </w:r>
    </w:p>
    <w:p w14:paraId="5DE18047" w14:textId="3750218B"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 xml:space="preserve">1. 《行動電源規範》 自2025年3月1日起，多家航空公司全面禁止在航程中使用及充電行動電源及備用鋰電池，為確保旅程順利，請務必在出發前確認並遵守相關規定。 1.1. 行動電源及備用鋰電池不得託運 1.2. 請將行動電源隨身攜帶上飛機並妥善放置，避免擠壓或受損。 1.3. 行動電源容量限制因航空公司而異，出發前請務必查閱您搭乘航空公司的最新規定。 1.4. 詳細規範請查閱您所搭乘航空公司的官方公告 1.4.1. </w:t>
      </w:r>
      <w:r w:rsidRPr="00E6770A">
        <w:rPr>
          <w:rFonts w:ascii="Cambria Math" w:eastAsia="微軟正黑體" w:hAnsi="Cambria Math" w:cs="Cambria Math"/>
          <w:sz w:val="22"/>
          <w:szCs w:val="22"/>
          <w:lang w:val="en"/>
        </w:rPr>
        <w:t>▶</w:t>
      </w:r>
      <w:r w:rsidRPr="00E6770A">
        <w:rPr>
          <w:rFonts w:ascii="微軟正黑體" w:eastAsia="微軟正黑體" w:hAnsi="微軟正黑體"/>
          <w:sz w:val="22"/>
          <w:szCs w:val="22"/>
          <w:lang w:val="en"/>
        </w:rPr>
        <w:t>長榮航空 EVA Air 行動電源規範 https://www.evaair.com/zh-tw/about-eva-air/news/travel-news/2025-02-25-evaair-revises-inflight-use-of-power-banks-policy.html 2. 鑒於國人常因未投保旅遊平安險，以致於海外遭逢急難須支付高額之醫療費用，造成本人及家屬極大財務之負擔。建議國人務請於出國前購買足額旅行平安險（包含附加海外緊急醫療、住院醫療、各種急難救助及國際SOS救援服務等），同時請先了解並檢視自己現有的保險是否包括在國外財物被竊或遺失獲得適當理賠，及是否可給付出國旅行期間之所有醫藥費用</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包括住院醫療及醫療救援轉送回國治療</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，以及保單內容是否與投保項目吻合。 3. 旅遊期間，敬請旅客隨時注意自身安全並妥善保管財物，以免發生意外或個人財物損失等事宜。 </w:t>
      </w:r>
    </w:p>
    <w:p w14:paraId="2F031A55"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旅館設施</w:t>
      </w:r>
    </w:p>
    <w:p w14:paraId="2515EFFE" w14:textId="23960018"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1.團費報價以雙人房</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二人一室</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為主，歡迎您結伴參加。若單數報名，須酌收全程單人房差額，或由本公司協助安排同性團友共用一室，若能順利調整，則免收單人房差額。 2.單人房為一人房</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Single for Single use</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，非雙人房供一人使用</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Double for Single use</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，單人房空間通常較雙人房小。 3.依歐洲消防法，小孩</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一般飯店定義為 12 歲以下，少數飯店定義為 6 歲以下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須有床位，而且歐洲許多旅館只接受小孩才能加床，不接受三位大人</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12 歲以上</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同房。 4.三人房都是雙人房另加一張折疊床或沙發床，也有許多飯店是無法加床，那就必須第三人分出與他人同房。三人房空間本就不大，加上大行李需要放置，建議避免住宿三人房。 5.歐洲三人同房通常為雙人房加一床，許多旅館只接受小孩</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12歲以下</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才能加床，一大二小或二大一小合住，加床大多為摺疊床、沙發床或行軍彈簧床，房間空間本有限，加上三人份的行李，勢必影響住宿品質，故建議避免住宿三人房。 6.歐洲飯店的團體房無法指定連通房、同行親友指定在同樓層或鄰近房間，我們將向飯店提出您的需求，但無法保證飯店一定提供，敬請見諒。 7.歐洲旅館的星級評鑑標準，係以基本服務品質外，加上按歷史人文為鑑定主軸，強調建築物本身的歷史價值，鑒於法律規定或古蹟文化保存因素，不得重建。故一般位於歐洲老城區或特定地區的特色旅館，外觀色調質樸，房間內設備簡單。經整修後，均呈現古色古香的經典品味， 8.因建築主體架構 無法進行改造，以致房間有格局大小不一的狀況。倘部分標準房獲飯店善意升等，非本公司所能掌控，亦無差別待遇，敬請旅客諒察。 </w:t>
      </w:r>
    </w:p>
    <w:p w14:paraId="55A4B731"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購物須知</w:t>
      </w:r>
    </w:p>
    <w:p w14:paraId="2B14BD6D" w14:textId="77777777"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 xml:space="preserve">1.購物須知：非歐盟居民在法國居留少於6個月者，購物可享免課增值稅（TVA）之優惠。需在同日、同店購買含稅物品總額超過175歐元。（購買物品需符合個人所需用途）購物時須出示非歐盟居民之身分證件（如護照等），售貨員會交付售出貨品清單。手工菸草製品不得申請退稅。旅客於最後一個出境歐盟國家之海關辦理退稅。例如：在法國居留並購物，惟最後由德國出境離開歐盟地區者，則需向德國海關辦理退稅手續。 2.退稅程序：在離開歐盟國境辦理退稅時，需向海關人員出示：護照、機票、購買貨品貨品、售出清單貨品售出清單經海關蓋章後，依清單登載條件，旅客可在機場外幣兌換中心直接領取退稅金，或以銀行匯款方式退稅。海關人員有權檢查旅客是否遵守退稅規定。倘否，退稅要求將被拒絕並課以罰款。 3.貨幣：歐元€ 3.1.硬幣：1分、2分、5分、10分、20分、50分、1元和2元。 3.2.紙鈔：5元、10元、20元、50元、100元。 </w:t>
      </w:r>
    </w:p>
    <w:p w14:paraId="55B3C448"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電話撥打</w:t>
      </w:r>
    </w:p>
    <w:p w14:paraId="6C7DD525" w14:textId="7E930562"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1.國際電話直撥：歐洲打回台灣 1.1.撥打一般電話：歐洲國際台碼（00）＋台灣國碼（886）＋城市區域碼（去掉0）＋對方電話 例：00 ─ 886 ─ 2（台北</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00000000 　 1.2.撥打行動電話：歐洲國際台碼（00）＋台灣國碼（886）＋對方行動電話號碼（將第一個號碼0去掉</w:t>
      </w:r>
      <w:r w:rsidR="00414724"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例：00 ─ 886 ─ 0 9XX─000000 2.台灣打到歐洲： 2.1.從台灣打電話到歐洲府上一般電話時 台灣國際台碼 ＋當地國 碼 ＋ 國外當地區域號碼 ＋ 電話號碼 例：002（005）＋ ______ ＋ 00 ＋ 0000000 當地國碼:033 2.2.從台灣打電話到國外，打到對方行動電話時： 發話人在台灣， 只要直接撥對方行動電話號碼即可 如從旅館房間內撥國際電話時，需先撥外線號碼，請向領隊或旅館查詢。 若使用手機，需確定手機配有「國際漫遊」功能及所漫遊的國家，使用方式與一般電話相同。 </w:t>
      </w:r>
    </w:p>
    <w:p w14:paraId="3266E839"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電壓與時差</w:t>
      </w:r>
    </w:p>
    <w:p w14:paraId="30E7AF3F" w14:textId="3FBE736B"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1.電壓：電壓為220V-240V，圓柱狀插頭</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唯英國地區大多為三扁孔</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，請攜帶正確之變壓器及插頭，以免造成危險 2.時差：-7小時，日光節約時間6小時。 </w:t>
      </w:r>
    </w:p>
    <w:p w14:paraId="433AC3E0"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小費</w:t>
      </w:r>
    </w:p>
    <w:p w14:paraId="407946DC" w14:textId="77777777" w:rsidR="00184DFF" w:rsidRPr="00E6770A" w:rsidRDefault="00000000" w:rsidP="00063F13">
      <w:pPr>
        <w:pStyle w:val="Web"/>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 xml:space="preserve">1.在歐洲地區適時給予服務人員些許小費，是一種國際禮儀，也是一種實質性鼓勵與讚許。 2.以下僅將各項有必要給予小費的建議如下，以供參考： 2.1.領隊、導遊、司機服務費：每位貴賓每日12元（歐元）×天數。例如：10天團體共計120歐元，以此類推......... 2.2.房間小費：每房每日1~2歐元，請置於枕頭上。 2.3.行李小費：每人每件1~2歐元。 3.其他服務小費，因地區及服務性質不同，可參考領隊或導遊之意見，再決定付小費之多寡。 </w:t>
      </w:r>
    </w:p>
    <w:p w14:paraId="07A041A3" w14:textId="77777777" w:rsidR="00184DFF" w:rsidRPr="00E6770A" w:rsidRDefault="00000000" w:rsidP="00063F13">
      <w:pPr>
        <w:pStyle w:val="3"/>
        <w:spacing w:before="0" w:beforeAutospacing="0" w:after="0" w:afterAutospacing="0" w:line="0" w:lineRule="atLeast"/>
        <w:rPr>
          <w:rFonts w:ascii="微軟正黑體" w:eastAsia="微軟正黑體" w:hAnsi="微軟正黑體"/>
          <w:sz w:val="22"/>
          <w:szCs w:val="22"/>
          <w:lang w:val="en"/>
        </w:rPr>
      </w:pPr>
      <w:r w:rsidRPr="00E6770A">
        <w:rPr>
          <w:rFonts w:ascii="微軟正黑體" w:eastAsia="微軟正黑體" w:hAnsi="微軟正黑體"/>
          <w:sz w:val="22"/>
          <w:szCs w:val="22"/>
          <w:lang w:val="en"/>
        </w:rPr>
        <w:t>保險公司</w:t>
      </w:r>
    </w:p>
    <w:p w14:paraId="324BA77B" w14:textId="2B6E6980" w:rsidR="002F4C3D" w:rsidRPr="006F626E" w:rsidRDefault="00000000" w:rsidP="00E6770A">
      <w:pPr>
        <w:pStyle w:val="Web"/>
        <w:spacing w:before="0" w:beforeAutospacing="0" w:after="0" w:afterAutospacing="0" w:line="0" w:lineRule="atLeast"/>
        <w:rPr>
          <w:rFonts w:ascii="微軟正黑體" w:eastAsia="微軟正黑體" w:hAnsi="微軟正黑體"/>
          <w:sz w:val="22"/>
          <w:szCs w:val="22"/>
        </w:rPr>
      </w:pPr>
      <w:r w:rsidRPr="00E6770A">
        <w:rPr>
          <w:rFonts w:ascii="微軟正黑體" w:eastAsia="微軟正黑體" w:hAnsi="微軟正黑體"/>
          <w:sz w:val="22"/>
          <w:szCs w:val="22"/>
          <w:lang w:val="en"/>
        </w:rPr>
        <w:t>1.本公司已依法投保旅行業履約保證保險。 2.本行程已投保旅行業責任保險：因意外事故導致之死亡或殘廢，每人最高賠償新台幣250萬元；因意外事故所致體傷之醫療費用，每人最高賠償新台幤20萬元</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實支實付</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3.為避免旅遊期間可能產生的風險，建議您出發前洽詢保險公司，自行加購旅遊平安保險</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附加疾病醫療及旅遊不便險</w:t>
      </w:r>
      <w:r w:rsidR="00063F13" w:rsidRPr="00E6770A">
        <w:rPr>
          <w:rFonts w:ascii="微軟正黑體" w:eastAsia="微軟正黑體" w:hAnsi="微軟正黑體"/>
          <w:sz w:val="22"/>
          <w:szCs w:val="22"/>
          <w:lang w:val="en"/>
        </w:rPr>
        <w:t>）</w:t>
      </w:r>
      <w:r w:rsidRPr="00E6770A">
        <w:rPr>
          <w:rFonts w:ascii="微軟正黑體" w:eastAsia="微軟正黑體" w:hAnsi="微軟正黑體"/>
          <w:sz w:val="22"/>
          <w:szCs w:val="22"/>
          <w:lang w:val="en"/>
        </w:rPr>
        <w:t xml:space="preserve">，並請詳閱保單內容，確認承保範圍及除外條款，以保障您的權益。 </w:t>
      </w:r>
    </w:p>
    <w:sectPr w:rsidR="002F4C3D" w:rsidRPr="006F626E" w:rsidSect="00063F13">
      <w:pgSz w:w="12240" w:h="15840" w:code="1"/>
      <w:pgMar w:top="567" w:right="624" w:bottom="567" w:left="624"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B6221" w14:textId="77777777" w:rsidR="000252F0" w:rsidRDefault="000252F0" w:rsidP="006B130A">
      <w:pPr>
        <w:spacing w:after="0" w:line="240" w:lineRule="auto"/>
      </w:pPr>
      <w:r>
        <w:separator/>
      </w:r>
    </w:p>
  </w:endnote>
  <w:endnote w:type="continuationSeparator" w:id="0">
    <w:p w14:paraId="6196C92E" w14:textId="77777777" w:rsidR="000252F0" w:rsidRDefault="000252F0" w:rsidP="006B1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2973" w14:textId="77777777" w:rsidR="000252F0" w:rsidRDefault="000252F0" w:rsidP="006B130A">
      <w:pPr>
        <w:spacing w:after="0" w:line="240" w:lineRule="auto"/>
      </w:pPr>
      <w:r>
        <w:separator/>
      </w:r>
    </w:p>
  </w:footnote>
  <w:footnote w:type="continuationSeparator" w:id="0">
    <w:p w14:paraId="3E1B3FB0" w14:textId="77777777" w:rsidR="000252F0" w:rsidRDefault="000252F0" w:rsidP="006B13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465A73"/>
    <w:multiLevelType w:val="multilevel"/>
    <w:tmpl w:val="93105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7781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3D"/>
    <w:rsid w:val="000252F0"/>
    <w:rsid w:val="00063F13"/>
    <w:rsid w:val="00090747"/>
    <w:rsid w:val="001142DC"/>
    <w:rsid w:val="00184DFF"/>
    <w:rsid w:val="00223380"/>
    <w:rsid w:val="002939FF"/>
    <w:rsid w:val="002A1A9E"/>
    <w:rsid w:val="002F4C3D"/>
    <w:rsid w:val="003C1A68"/>
    <w:rsid w:val="00414724"/>
    <w:rsid w:val="00566E90"/>
    <w:rsid w:val="00653E2C"/>
    <w:rsid w:val="006B130A"/>
    <w:rsid w:val="006F626E"/>
    <w:rsid w:val="008333AB"/>
    <w:rsid w:val="00907213"/>
    <w:rsid w:val="00B16282"/>
    <w:rsid w:val="00D31451"/>
    <w:rsid w:val="00D43CDE"/>
    <w:rsid w:val="00E6770A"/>
    <w:rsid w:val="00E96336"/>
    <w:rsid w:val="00F578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C506C1"/>
  <w15:docId w15:val="{1C9D49D5-4CFA-43EB-A3EB-AEB278AB8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link w:val="10"/>
    <w:uiPriority w:val="9"/>
    <w:qFormat/>
    <w:pPr>
      <w:widowControl/>
      <w:spacing w:before="161" w:after="161" w:line="240" w:lineRule="auto"/>
      <w:outlineLvl w:val="0"/>
    </w:pPr>
    <w:rPr>
      <w:rFonts w:ascii="新細明體" w:eastAsia="新細明體" w:hAnsi="新細明體" w:cs="新細明體"/>
      <w:b/>
      <w:bCs/>
      <w:kern w:val="36"/>
      <w:sz w:val="48"/>
      <w:szCs w:val="48"/>
    </w:rPr>
  </w:style>
  <w:style w:type="paragraph" w:styleId="2">
    <w:name w:val="heading 2"/>
    <w:basedOn w:val="a"/>
    <w:link w:val="20"/>
    <w:uiPriority w:val="9"/>
    <w:qFormat/>
    <w:pPr>
      <w:widowControl/>
      <w:spacing w:before="100" w:beforeAutospacing="1" w:after="100" w:afterAutospacing="1" w:line="240" w:lineRule="auto"/>
      <w:outlineLvl w:val="1"/>
    </w:pPr>
    <w:rPr>
      <w:rFonts w:ascii="新細明體" w:eastAsia="新細明體" w:hAnsi="新細明體" w:cs="新細明體"/>
      <w:b/>
      <w:bCs/>
      <w:kern w:val="0"/>
      <w:sz w:val="36"/>
      <w:szCs w:val="36"/>
    </w:rPr>
  </w:style>
  <w:style w:type="paragraph" w:styleId="3">
    <w:name w:val="heading 3"/>
    <w:basedOn w:val="a"/>
    <w:link w:val="30"/>
    <w:uiPriority w:val="9"/>
    <w:qFormat/>
    <w:rsid w:val="002A1A9E"/>
    <w:pPr>
      <w:widowControl/>
      <w:spacing w:before="100" w:beforeAutospacing="1" w:after="100" w:afterAutospacing="1" w:line="240" w:lineRule="auto"/>
      <w:outlineLvl w:val="2"/>
    </w:pPr>
    <w:rPr>
      <w:rFonts w:ascii="新細明體" w:eastAsia="新細明體" w:hAnsi="新細明體" w:cs="新細明體"/>
      <w:b/>
      <w:bCs/>
      <w:kern w:val="0"/>
      <w:sz w:val="26"/>
      <w:szCs w:val="27"/>
    </w:rPr>
  </w:style>
  <w:style w:type="paragraph" w:styleId="4">
    <w:name w:val="heading 4"/>
    <w:basedOn w:val="a"/>
    <w:link w:val="40"/>
    <w:uiPriority w:val="9"/>
    <w:qFormat/>
    <w:pPr>
      <w:widowControl/>
      <w:spacing w:before="100" w:beforeAutospacing="1" w:after="100" w:afterAutospacing="1" w:line="240" w:lineRule="auto"/>
      <w:outlineLvl w:val="3"/>
    </w:pPr>
    <w:rPr>
      <w:rFonts w:ascii="新細明體" w:eastAsia="新細明體" w:hAnsi="新細明體" w:cs="新細明體"/>
      <w:b/>
      <w:bCs/>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新細明體" w:eastAsia="新細明體" w:hAnsi="新細明體" w:cs="新細明體"/>
      <w:b/>
      <w:bCs/>
      <w:kern w:val="36"/>
      <w:sz w:val="48"/>
      <w:szCs w:val="48"/>
    </w:rPr>
  </w:style>
  <w:style w:type="character" w:customStyle="1" w:styleId="20">
    <w:name w:val="標題 2 字元"/>
    <w:basedOn w:val="a0"/>
    <w:link w:val="2"/>
    <w:uiPriority w:val="9"/>
    <w:rPr>
      <w:rFonts w:ascii="新細明體" w:eastAsia="新細明體" w:hAnsi="新細明體" w:cs="新細明體"/>
      <w:b/>
      <w:bCs/>
      <w:kern w:val="0"/>
      <w:sz w:val="36"/>
      <w:szCs w:val="36"/>
    </w:rPr>
  </w:style>
  <w:style w:type="character" w:customStyle="1" w:styleId="30">
    <w:name w:val="標題 3 字元"/>
    <w:basedOn w:val="a0"/>
    <w:link w:val="3"/>
    <w:uiPriority w:val="9"/>
    <w:rsid w:val="002A1A9E"/>
    <w:rPr>
      <w:rFonts w:ascii="新細明體" w:eastAsia="新細明體" w:hAnsi="新細明體" w:cs="新細明體"/>
      <w:b/>
      <w:bCs/>
      <w:kern w:val="0"/>
      <w:sz w:val="26"/>
      <w:szCs w:val="27"/>
    </w:rPr>
  </w:style>
  <w:style w:type="character" w:customStyle="1" w:styleId="40">
    <w:name w:val="標題 4 字元"/>
    <w:basedOn w:val="a0"/>
    <w:link w:val="4"/>
    <w:uiPriority w:val="9"/>
    <w:rPr>
      <w:rFonts w:ascii="新細明體" w:eastAsia="新細明體" w:hAnsi="新細明體" w:cs="新細明體"/>
      <w:b/>
      <w:bCs/>
      <w:kern w:val="0"/>
    </w:rPr>
  </w:style>
  <w:style w:type="character" w:customStyle="1" w:styleId="pinktag2">
    <w:name w:val="pinktag2"/>
    <w:basedOn w:val="a0"/>
    <w:rPr>
      <w:color w:val="F39800"/>
    </w:rPr>
  </w:style>
  <w:style w:type="character" w:customStyle="1" w:styleId="maintitletext">
    <w:name w:val="maintitle__text"/>
    <w:basedOn w:val="a0"/>
  </w:style>
  <w:style w:type="paragraph" w:customStyle="1" w:styleId="articledesc">
    <w:name w:val="articledesc"/>
    <w:basedOn w:val="a"/>
    <w:pPr>
      <w:widowControl/>
      <w:spacing w:before="100" w:beforeAutospacing="1" w:after="100" w:afterAutospacing="1" w:line="240" w:lineRule="auto"/>
    </w:pPr>
    <w:rPr>
      <w:rFonts w:ascii="新細明體" w:eastAsia="新細明體" w:hAnsi="新細明體" w:cs="新細明體"/>
      <w:kern w:val="0"/>
    </w:rPr>
  </w:style>
  <w:style w:type="paragraph" w:styleId="Web">
    <w:name w:val="Normal (Web)"/>
    <w:basedOn w:val="a"/>
    <w:uiPriority w:val="99"/>
    <w:unhideWhenUsed/>
    <w:pPr>
      <w:widowControl/>
      <w:spacing w:before="100" w:beforeAutospacing="1" w:after="100" w:afterAutospacing="1" w:line="240" w:lineRule="auto"/>
    </w:pPr>
    <w:rPr>
      <w:rFonts w:ascii="新細明體" w:eastAsia="新細明體" w:hAnsi="新細明體" w:cs="新細明體"/>
      <w:kern w:val="0"/>
    </w:rPr>
  </w:style>
  <w:style w:type="paragraph" w:customStyle="1" w:styleId="itemdesc">
    <w:name w:val="itemdesc"/>
    <w:basedOn w:val="a"/>
    <w:pPr>
      <w:widowControl/>
      <w:spacing w:before="100" w:beforeAutospacing="1" w:after="100" w:afterAutospacing="1" w:line="240" w:lineRule="auto"/>
    </w:pPr>
    <w:rPr>
      <w:rFonts w:ascii="新細明體" w:eastAsia="新細明體" w:hAnsi="新細明體" w:cs="新細明體"/>
      <w:kern w:val="0"/>
    </w:rPr>
  </w:style>
  <w:style w:type="character" w:customStyle="1" w:styleId="noticetext">
    <w:name w:val="noticetext"/>
    <w:basedOn w:val="a0"/>
  </w:style>
  <w:style w:type="paragraph" w:styleId="a3">
    <w:name w:val="header"/>
    <w:basedOn w:val="a"/>
    <w:link w:val="a4"/>
    <w:uiPriority w:val="99"/>
    <w:unhideWhenUsed/>
    <w:rsid w:val="006B130A"/>
    <w:pPr>
      <w:tabs>
        <w:tab w:val="center" w:pos="4153"/>
        <w:tab w:val="right" w:pos="8306"/>
      </w:tabs>
      <w:snapToGrid w:val="0"/>
    </w:pPr>
    <w:rPr>
      <w:sz w:val="20"/>
      <w:szCs w:val="20"/>
    </w:rPr>
  </w:style>
  <w:style w:type="character" w:customStyle="1" w:styleId="a4">
    <w:name w:val="頁首 字元"/>
    <w:basedOn w:val="a0"/>
    <w:link w:val="a3"/>
    <w:uiPriority w:val="99"/>
    <w:rsid w:val="006B130A"/>
    <w:rPr>
      <w:sz w:val="20"/>
      <w:szCs w:val="20"/>
    </w:rPr>
  </w:style>
  <w:style w:type="paragraph" w:styleId="a5">
    <w:name w:val="footer"/>
    <w:basedOn w:val="a"/>
    <w:link w:val="a6"/>
    <w:uiPriority w:val="99"/>
    <w:unhideWhenUsed/>
    <w:rsid w:val="006B130A"/>
    <w:pPr>
      <w:tabs>
        <w:tab w:val="center" w:pos="4153"/>
        <w:tab w:val="right" w:pos="8306"/>
      </w:tabs>
      <w:snapToGrid w:val="0"/>
    </w:pPr>
    <w:rPr>
      <w:sz w:val="20"/>
      <w:szCs w:val="20"/>
    </w:rPr>
  </w:style>
  <w:style w:type="character" w:customStyle="1" w:styleId="a6">
    <w:name w:val="頁尾 字元"/>
    <w:basedOn w:val="a0"/>
    <w:link w:val="a5"/>
    <w:uiPriority w:val="99"/>
    <w:rsid w:val="006B130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63718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70895-E855-4D2C-8E29-4B63181DD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15</Pages>
  <Words>2882</Words>
  <Characters>16428</Characters>
  <Application>Microsoft Office Word</Application>
  <DocSecurity>0</DocSecurity>
  <Lines>136</Lines>
  <Paragraphs>38</Paragraphs>
  <ScaleCrop>false</ScaleCrop>
  <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【魅力歐洲】法比荷～羅浮宮凡爾賽、浪漫三城遊船、5D飛行體驗、歐洲之桅登頂１０日</dc:title>
  <dc:creator>user</dc:creator>
  <cp:lastModifiedBy>Hsunfang Hsu</cp:lastModifiedBy>
  <cp:revision>8</cp:revision>
  <cp:lastPrinted>2026-05-26T11:15:00Z</cp:lastPrinted>
  <dcterms:created xsi:type="dcterms:W3CDTF">2025-02-25T08:15:00Z</dcterms:created>
  <dcterms:modified xsi:type="dcterms:W3CDTF">2026-05-26T11:15:00Z</dcterms:modified>
</cp:coreProperties>
</file>