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6870AE" w:rsidRPr="006B4849" w14:paraId="6AD556DB" w14:textId="77777777" w:rsidTr="006B4849">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BDA900E" w14:textId="52568053" w:rsidR="006870AE" w:rsidRPr="005824EC" w:rsidRDefault="006B4849" w:rsidP="006B4849">
            <w:pPr>
              <w:widowControl/>
              <w:spacing w:line="0" w:lineRule="atLeast"/>
              <w:jc w:val="center"/>
              <w:rPr>
                <w:rFonts w:ascii="微軟正黑體" w:eastAsia="微軟正黑體" w:hAnsi="微軟正黑體" w:cs="Times New Roman"/>
                <w:color w:val="000000"/>
                <w:kern w:val="0"/>
                <w:sz w:val="40"/>
                <w:szCs w:val="40"/>
              </w:rPr>
            </w:pPr>
            <w:r w:rsidRPr="005824EC">
              <w:rPr>
                <w:rFonts w:ascii="Times New Roman" w:eastAsia="新細明體" w:hAnsi="Times New Roman" w:cs="Times New Roman"/>
                <w:b/>
                <w:bCs/>
                <w:color w:val="000000"/>
                <w:kern w:val="0"/>
                <w:sz w:val="40"/>
                <w:szCs w:val="40"/>
              </w:rPr>
              <w:t>北越享樂雙龍灣</w:t>
            </w:r>
            <w:r w:rsidRPr="005824EC">
              <w:rPr>
                <w:rFonts w:ascii="Times New Roman" w:eastAsia="新細明體" w:hAnsi="Times New Roman" w:cs="Times New Roman"/>
                <w:b/>
                <w:bCs/>
                <w:color w:val="000000"/>
                <w:kern w:val="0"/>
                <w:sz w:val="40"/>
                <w:szCs w:val="40"/>
              </w:rPr>
              <w:t>5</w:t>
            </w:r>
            <w:r w:rsidRPr="005824EC">
              <w:rPr>
                <w:rFonts w:ascii="Times New Roman" w:eastAsia="新細明體" w:hAnsi="Times New Roman" w:cs="Times New Roman"/>
                <w:b/>
                <w:bCs/>
                <w:color w:val="000000"/>
                <w:kern w:val="0"/>
                <w:sz w:val="40"/>
                <w:szCs w:val="40"/>
              </w:rPr>
              <w:t>日</w:t>
            </w:r>
            <w:r w:rsidRPr="005824EC">
              <w:rPr>
                <w:rFonts w:ascii="Times New Roman" w:eastAsia="新細明體" w:hAnsi="Times New Roman" w:cs="Times New Roman" w:hint="eastAsia"/>
                <w:b/>
                <w:bCs/>
                <w:color w:val="000000"/>
                <w:kern w:val="0"/>
                <w:sz w:val="40"/>
                <w:szCs w:val="40"/>
              </w:rPr>
              <w:t>～海上桂林、鐘乳石洞、還劍湖</w:t>
            </w:r>
          </w:p>
        </w:tc>
      </w:tr>
      <w:tr w:rsidR="006870AE" w:rsidRPr="006B4849" w14:paraId="324D9F55" w14:textId="77777777" w:rsidTr="006B4849">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4047CB" w14:textId="3A87EB2D" w:rsidR="006B4849" w:rsidRPr="006B4849" w:rsidRDefault="006B4849" w:rsidP="006B4849">
            <w:pPr>
              <w:widowControl/>
              <w:spacing w:line="0" w:lineRule="atLeast"/>
              <w:rPr>
                <w:rFonts w:ascii="微軟正黑體" w:eastAsia="微軟正黑體" w:hAnsi="微軟正黑體" w:cs="新細明體"/>
                <w:b/>
                <w:bCs/>
                <w:color w:val="000000"/>
                <w:kern w:val="0"/>
                <w:sz w:val="30"/>
                <w:szCs w:val="30"/>
              </w:rPr>
            </w:pPr>
            <w:r w:rsidRPr="006B4849">
              <w:rPr>
                <w:rFonts w:ascii="微軟正黑體" w:eastAsia="微軟正黑體" w:hAnsi="微軟正黑體" w:cs="新細明體"/>
                <w:b/>
                <w:bCs/>
                <w:color w:val="CC3366"/>
                <w:kern w:val="0"/>
                <w:sz w:val="30"/>
                <w:szCs w:val="30"/>
              </w:rPr>
              <w:t>★</w:t>
            </w:r>
            <w:r w:rsidRPr="006B4849">
              <w:rPr>
                <w:rFonts w:ascii="微軟正黑體" w:eastAsia="微軟正黑體" w:hAnsi="微軟正黑體" w:cs="新細明體"/>
                <w:b/>
                <w:bCs/>
                <w:color w:val="000000"/>
                <w:kern w:val="0"/>
                <w:sz w:val="30"/>
                <w:szCs w:val="30"/>
              </w:rPr>
              <w:t> 特別安排：</w:t>
            </w:r>
            <w:r w:rsidR="009C1B07" w:rsidRPr="006B4849">
              <w:rPr>
                <w:rFonts w:ascii="微軟正黑體" w:eastAsia="微軟正黑體" w:hAnsi="微軟正黑體" w:cs="新細明體"/>
                <w:noProof/>
                <w:color w:val="000000"/>
                <w:kern w:val="0"/>
                <w:szCs w:val="24"/>
              </w:rPr>
              <w:drawing>
                <wp:inline distT="0" distB="0" distL="0" distR="0" wp14:anchorId="0B55FB16" wp14:editId="4EA60C05">
                  <wp:extent cx="6480000" cy="4352239"/>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screen">
                            <a:extLst>
                              <a:ext uri="{28A0092B-C50C-407E-A947-70E740481C1C}">
                                <a14:useLocalDpi xmlns:a14="http://schemas.microsoft.com/office/drawing/2010/main"/>
                              </a:ext>
                            </a:extLst>
                          </a:blip>
                          <a:stretch>
                            <a:fillRect/>
                          </a:stretch>
                        </pic:blipFill>
                        <pic:spPr bwMode="auto">
                          <a:xfrm>
                            <a:off x="0" y="0"/>
                            <a:ext cx="6480000" cy="4352239"/>
                          </a:xfrm>
                          <a:prstGeom prst="rect">
                            <a:avLst/>
                          </a:prstGeom>
                        </pic:spPr>
                      </pic:pic>
                    </a:graphicData>
                  </a:graphic>
                </wp:inline>
              </w:drawing>
            </w:r>
          </w:p>
          <w:p w14:paraId="270F1E00" w14:textId="77777777" w:rsidR="006B4849" w:rsidRPr="006B4849" w:rsidRDefault="006B4849" w:rsidP="006B4849">
            <w:pPr>
              <w:widowControl/>
              <w:spacing w:line="0" w:lineRule="atLeast"/>
              <w:rPr>
                <w:rFonts w:ascii="微軟正黑體" w:eastAsia="微軟正黑體" w:hAnsi="微軟正黑體" w:cs="新細明體"/>
                <w:color w:val="000000"/>
                <w:kern w:val="0"/>
                <w:szCs w:val="24"/>
              </w:rPr>
            </w:pPr>
            <w:r w:rsidRPr="006B4849">
              <w:rPr>
                <w:rFonts w:ascii="微軟正黑體" w:eastAsia="微軟正黑體" w:hAnsi="微軟正黑體" w:cs="新細明體"/>
                <w:noProof/>
                <w:color w:val="000000"/>
                <w:kern w:val="0"/>
                <w:szCs w:val="24"/>
              </w:rPr>
              <w:lastRenderedPageBreak/>
              <w:drawing>
                <wp:inline distT="0" distB="0" distL="0" distR="0" wp14:anchorId="3CF8A69B" wp14:editId="685B3A23">
                  <wp:extent cx="6467475" cy="9591675"/>
                  <wp:effectExtent l="0" t="0" r="9525"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67475" cy="9591675"/>
                          </a:xfrm>
                          <a:prstGeom prst="rect">
                            <a:avLst/>
                          </a:prstGeom>
                          <a:noFill/>
                          <a:ln>
                            <a:noFill/>
                          </a:ln>
                        </pic:spPr>
                      </pic:pic>
                    </a:graphicData>
                  </a:graphic>
                </wp:inline>
              </w:drawing>
            </w:r>
            <w:r w:rsidRPr="006B4849">
              <w:rPr>
                <w:rFonts w:ascii="微軟正黑體" w:eastAsia="微軟正黑體" w:hAnsi="微軟正黑體" w:cs="新細明體"/>
                <w:noProof/>
                <w:color w:val="000000"/>
                <w:kern w:val="0"/>
                <w:szCs w:val="24"/>
              </w:rPr>
              <w:drawing>
                <wp:inline distT="0" distB="0" distL="0" distR="0" wp14:anchorId="1F32EEDD" wp14:editId="5909CF1C">
                  <wp:extent cx="6486525" cy="9544050"/>
                  <wp:effectExtent l="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6525" cy="9544050"/>
                          </a:xfrm>
                          <a:prstGeom prst="rect">
                            <a:avLst/>
                          </a:prstGeom>
                          <a:noFill/>
                          <a:ln>
                            <a:noFill/>
                          </a:ln>
                        </pic:spPr>
                      </pic:pic>
                    </a:graphicData>
                  </a:graphic>
                </wp:inline>
              </w:drawing>
            </w:r>
            <w:r w:rsidRPr="006B4849">
              <w:rPr>
                <w:rFonts w:ascii="微軟正黑體" w:eastAsia="微軟正黑體" w:hAnsi="微軟正黑體" w:cs="新細明體"/>
                <w:noProof/>
                <w:color w:val="000000"/>
                <w:kern w:val="0"/>
                <w:szCs w:val="24"/>
              </w:rPr>
              <w:drawing>
                <wp:inline distT="0" distB="0" distL="0" distR="0" wp14:anchorId="776A3D40" wp14:editId="2EADB51C">
                  <wp:extent cx="6438900" cy="95440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38900" cy="9544050"/>
                          </a:xfrm>
                          <a:prstGeom prst="rect">
                            <a:avLst/>
                          </a:prstGeom>
                          <a:noFill/>
                          <a:ln>
                            <a:noFill/>
                          </a:ln>
                        </pic:spPr>
                      </pic:pic>
                    </a:graphicData>
                  </a:graphic>
                </wp:inline>
              </w:drawing>
            </w:r>
          </w:p>
          <w:tbl>
            <w:tblPr>
              <w:tblW w:w="4782" w:type="pct"/>
              <w:jc w:val="center"/>
              <w:tblCellSpacing w:w="22" w:type="dxa"/>
              <w:tblCellMar>
                <w:left w:w="0" w:type="dxa"/>
                <w:right w:w="0" w:type="dxa"/>
              </w:tblCellMar>
              <w:tblLook w:val="04A0" w:firstRow="1" w:lastRow="0" w:firstColumn="1" w:lastColumn="0" w:noHBand="0" w:noVBand="1"/>
            </w:tblPr>
            <w:tblGrid>
              <w:gridCol w:w="9831"/>
            </w:tblGrid>
            <w:tr w:rsidR="006B4849" w:rsidRPr="006B4849" w14:paraId="183CDD6E" w14:textId="77777777" w:rsidTr="006B4849">
              <w:trPr>
                <w:tblCellSpacing w:w="22" w:type="dxa"/>
                <w:jc w:val="center"/>
              </w:trPr>
              <w:tc>
                <w:tcPr>
                  <w:tcW w:w="0" w:type="auto"/>
                  <w:vAlign w:val="center"/>
                  <w:hideMark/>
                </w:tcPr>
                <w:p w14:paraId="1BB20A2B" w14:textId="77777777" w:rsidR="006B4849" w:rsidRPr="006B4849" w:rsidRDefault="006B4849" w:rsidP="006B4849">
                  <w:pPr>
                    <w:widowControl/>
                    <w:spacing w:line="0" w:lineRule="atLeast"/>
                    <w:rPr>
                      <w:rFonts w:ascii="微軟正黑體" w:eastAsia="微軟正黑體" w:hAnsi="微軟正黑體" w:cs="新細明體"/>
                      <w:b/>
                      <w:bCs/>
                      <w:color w:val="000000"/>
                      <w:kern w:val="0"/>
                      <w:sz w:val="30"/>
                      <w:szCs w:val="30"/>
                    </w:rPr>
                  </w:pPr>
                  <w:r w:rsidRPr="006B4849">
                    <w:rPr>
                      <w:rFonts w:ascii="微軟正黑體" w:eastAsia="微軟正黑體" w:hAnsi="微軟正黑體" w:cs="新細明體"/>
                      <w:b/>
                      <w:bCs/>
                      <w:color w:val="CC3366"/>
                      <w:kern w:val="0"/>
                      <w:sz w:val="30"/>
                      <w:szCs w:val="30"/>
                    </w:rPr>
                    <w:t>★</w:t>
                  </w:r>
                  <w:r w:rsidRPr="006B4849">
                    <w:rPr>
                      <w:rFonts w:ascii="微軟正黑體" w:eastAsia="微軟正黑體" w:hAnsi="微軟正黑體" w:cs="新細明體"/>
                      <w:b/>
                      <w:bCs/>
                      <w:color w:val="000000"/>
                      <w:kern w:val="0"/>
                      <w:sz w:val="30"/>
                      <w:szCs w:val="30"/>
                    </w:rPr>
                    <w:t> 出團備註：</w:t>
                  </w:r>
                </w:p>
              </w:tc>
            </w:tr>
            <w:tr w:rsidR="006B4849" w:rsidRPr="006B4849" w14:paraId="269B1038" w14:textId="77777777" w:rsidTr="006B4849">
              <w:trPr>
                <w:tblCellSpacing w:w="22" w:type="dxa"/>
                <w:jc w:val="center"/>
              </w:trPr>
              <w:tc>
                <w:tcPr>
                  <w:tcW w:w="0" w:type="auto"/>
                  <w:vAlign w:val="center"/>
                  <w:hideMark/>
                </w:tcPr>
                <w:p w14:paraId="72078C37" w14:textId="3A321D5F"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團費包含:</w:t>
                  </w:r>
                  <w:r w:rsidRPr="005B0864">
                    <w:rPr>
                      <w:rFonts w:ascii="微軟正黑體" w:eastAsia="微軟正黑體" w:hAnsi="微軟正黑體" w:cs="新細明體"/>
                      <w:color w:val="000000"/>
                      <w:kern w:val="0"/>
                      <w:sz w:val="22"/>
                    </w:rPr>
                    <w:br/>
                    <w:t>1.台灣/河內來回星宇航空經濟艙機票。</w:t>
                  </w:r>
                  <w:r w:rsidRPr="005B0864">
                    <w:rPr>
                      <w:rFonts w:ascii="微軟正黑體" w:eastAsia="微軟正黑體" w:hAnsi="微軟正黑體" w:cs="新細明體"/>
                      <w:color w:val="000000"/>
                      <w:kern w:val="0"/>
                      <w:sz w:val="22"/>
                    </w:rPr>
                    <w:br/>
                    <w:t>2.全程皆為星級酒店或渡假村(恕不指定飯店)。</w:t>
                  </w:r>
                  <w:r w:rsidRPr="005B0864">
                    <w:rPr>
                      <w:rFonts w:ascii="微軟正黑體" w:eastAsia="微軟正黑體" w:hAnsi="微軟正黑體" w:cs="新細明體"/>
                      <w:color w:val="000000"/>
                      <w:kern w:val="0"/>
                      <w:sz w:val="22"/>
                    </w:rPr>
                    <w:br/>
                    <w:t>3.行程上所列餐食。</w:t>
                  </w:r>
                  <w:r w:rsidRPr="005B0864">
                    <w:rPr>
                      <w:rFonts w:ascii="微軟正黑體" w:eastAsia="微軟正黑體" w:hAnsi="微軟正黑體" w:cs="新細明體"/>
                      <w:color w:val="000000"/>
                      <w:kern w:val="0"/>
                      <w:sz w:val="22"/>
                    </w:rPr>
                    <w:br/>
                    <w:t>4. 單次落地簽證。</w:t>
                  </w:r>
                  <w:r w:rsidRPr="005B0864">
                    <w:rPr>
                      <w:rFonts w:ascii="微軟正黑體" w:eastAsia="微軟正黑體" w:hAnsi="微軟正黑體" w:cs="新細明體"/>
                      <w:color w:val="000000"/>
                      <w:kern w:val="0"/>
                      <w:sz w:val="22"/>
                    </w:rPr>
                    <w:br/>
                    <w:t>5. 行程表列之車船資、門票。</w:t>
                  </w:r>
                  <w:r w:rsidRPr="005B0864">
                    <w:rPr>
                      <w:rFonts w:ascii="微軟正黑體" w:eastAsia="微軟正黑體" w:hAnsi="微軟正黑體" w:cs="新細明體"/>
                      <w:color w:val="000000"/>
                      <w:kern w:val="0"/>
                      <w:sz w:val="22"/>
                    </w:rPr>
                    <w:br/>
                    <w:t>6. 保險：新臺幣250萬旅責險＋20萬意外醫療險(實支實付)。</w:t>
                  </w:r>
                  <w:r w:rsidRPr="005B0864">
                    <w:rPr>
                      <w:rFonts w:ascii="微軟正黑體" w:eastAsia="微軟正黑體" w:hAnsi="微軟正黑體" w:cs="新細明體"/>
                      <w:color w:val="000000"/>
                      <w:kern w:val="0"/>
                      <w:sz w:val="22"/>
                    </w:rPr>
                    <w:br/>
                    <w:t>7. 來回免費託運行李２3KG，手提行李７KG。</w:t>
                  </w:r>
                  <w:r w:rsidRPr="005B0864">
                    <w:rPr>
                      <w:rFonts w:ascii="微軟正黑體" w:eastAsia="微軟正黑體" w:hAnsi="微軟正黑體" w:cs="新細明體"/>
                      <w:color w:val="000000"/>
                      <w:kern w:val="0"/>
                      <w:sz w:val="22"/>
                    </w:rPr>
                    <w:br/>
                    <w:t>8. 加贈每人每日礦泉水一瓶,風情斗笠一頂、團體照。</w:t>
                  </w:r>
                  <w:r w:rsidRPr="005B0864">
                    <w:rPr>
                      <w:rFonts w:ascii="微軟正黑體" w:eastAsia="微軟正黑體" w:hAnsi="微軟正黑體" w:cs="新細明體"/>
                      <w:color w:val="000000"/>
                      <w:kern w:val="0"/>
                      <w:sz w:val="22"/>
                    </w:rPr>
                    <w:br/>
                    <w:t>9.全程不進購物站.(有車購)</w:t>
                  </w:r>
                  <w:r w:rsidRPr="005B0864">
                    <w:rPr>
                      <w:rFonts w:ascii="微軟正黑體" w:eastAsia="微軟正黑體" w:hAnsi="微軟正黑體" w:cs="新細明體"/>
                      <w:color w:val="000000"/>
                      <w:kern w:val="0"/>
                      <w:sz w:val="22"/>
                    </w:rPr>
                    <w:br/>
                  </w:r>
                  <w:r w:rsidRPr="005B0864">
                    <w:rPr>
                      <w:rFonts w:ascii="微軟正黑體" w:eastAsia="微軟正黑體" w:hAnsi="微軟正黑體" w:cs="新細明體"/>
                      <w:color w:val="000000"/>
                      <w:kern w:val="0"/>
                      <w:sz w:val="22"/>
                    </w:rPr>
                    <w:br/>
                    <w:t>團費不含:</w:t>
                  </w:r>
                  <w:r w:rsidRPr="005B0864">
                    <w:rPr>
                      <w:rFonts w:ascii="微軟正黑體" w:eastAsia="微軟正黑體" w:hAnsi="微軟正黑體" w:cs="新細明體"/>
                      <w:color w:val="000000"/>
                      <w:kern w:val="0"/>
                      <w:sz w:val="22"/>
                    </w:rPr>
                    <w:br/>
                    <w:t>1. 領隊及當地導遊及司機小費，每位旅客每天共新台幣$300元 (5天共$1,500元)。</w:t>
                  </w:r>
                  <w:r w:rsidRPr="005B0864">
                    <w:rPr>
                      <w:rFonts w:ascii="微軟正黑體" w:eastAsia="微軟正黑體" w:hAnsi="微軟正黑體" w:cs="新細明體"/>
                      <w:color w:val="000000"/>
                      <w:kern w:val="0"/>
                      <w:sz w:val="22"/>
                    </w:rPr>
                    <w:br/>
                    <w:t>2. 小費:</w:t>
                  </w:r>
                  <w:r w:rsidRPr="005B0864">
                    <w:rPr>
                      <w:rFonts w:ascii="微軟正黑體" w:eastAsia="微軟正黑體" w:hAnsi="微軟正黑體" w:cs="新細明體"/>
                      <w:color w:val="000000"/>
                      <w:kern w:val="0"/>
                      <w:sz w:val="22"/>
                    </w:rPr>
                    <w:br/>
                    <w:t>●行李小費每件約10,000越盾。</w:t>
                  </w:r>
                  <w:r w:rsidRPr="005B0864">
                    <w:rPr>
                      <w:rFonts w:ascii="微軟正黑體" w:eastAsia="微軟正黑體" w:hAnsi="微軟正黑體" w:cs="新細明體"/>
                      <w:color w:val="000000"/>
                      <w:kern w:val="0"/>
                      <w:sz w:val="22"/>
                    </w:rPr>
                    <w:br/>
                    <w:t>●床頭小費每間約20,000越盾或美金1元。</w:t>
                  </w:r>
                  <w:r w:rsidRPr="005B0864">
                    <w:rPr>
                      <w:rFonts w:ascii="微軟正黑體" w:eastAsia="微軟正黑體" w:hAnsi="微軟正黑體" w:cs="新細明體"/>
                      <w:color w:val="000000"/>
                      <w:kern w:val="0"/>
                      <w:sz w:val="22"/>
                    </w:rPr>
                    <w:br/>
                    <w:t>3. 參加團體申辦護照新辦費用。</w:t>
                  </w:r>
                  <w:r w:rsidRPr="005B0864">
                    <w:rPr>
                      <w:rFonts w:ascii="微軟正黑體" w:eastAsia="微軟正黑體" w:hAnsi="微軟正黑體" w:cs="新細明體"/>
                      <w:color w:val="000000"/>
                      <w:kern w:val="0"/>
                      <w:sz w:val="22"/>
                    </w:rPr>
                    <w:br/>
                    <w:t>4. 單人房差：指定單人房補價差(全程)之費用：4000元/人，如單人報名時，不保證可以 協助覓得合住之同性旅客，若無法尋得請自行付費補單人房差。</w:t>
                  </w:r>
                  <w:r w:rsidRPr="005B0864">
                    <w:rPr>
                      <w:rFonts w:ascii="微軟正黑體" w:eastAsia="微軟正黑體" w:hAnsi="微軟正黑體" w:cs="新細明體"/>
                      <w:color w:val="000000"/>
                      <w:kern w:val="0"/>
                      <w:sz w:val="22"/>
                    </w:rPr>
                    <w:br/>
                    <w:t>5. 小孩(2~12歲)費用：小孩佔床同大人收費，不佔床-1000。</w:t>
                  </w:r>
                  <w:r w:rsidRPr="005B0864">
                    <w:rPr>
                      <w:rFonts w:ascii="微軟正黑體" w:eastAsia="微軟正黑體" w:hAnsi="微軟正黑體" w:cs="新細明體"/>
                      <w:color w:val="000000"/>
                      <w:kern w:val="0"/>
                      <w:sz w:val="22"/>
                    </w:rPr>
                    <w:br/>
                    <w:t>6. 兩歲以下嬰兒費用：5,000元/人 (含稅.保險)越南不接受雙重國籍，只能持1本護照進 入越南。</w:t>
                  </w:r>
                  <w:r w:rsidRPr="005B0864">
                    <w:rPr>
                      <w:rFonts w:ascii="微軟正黑體" w:eastAsia="微軟正黑體" w:hAnsi="微軟正黑體" w:cs="新細明體"/>
                      <w:color w:val="000000"/>
                      <w:kern w:val="0"/>
                      <w:sz w:val="22"/>
                    </w:rPr>
                    <w:br/>
                    <w:t>7. 本行程所載之護照、簽證相關規定，對象均為持中華民國護照之旅客，若您擁有雙重 國籍或持他國護照，請先自行查明相關規定，報名時並請告知您的服務人員。</w:t>
                  </w:r>
                  <w:r w:rsidRPr="005B0864">
                    <w:rPr>
                      <w:rFonts w:ascii="微軟正黑體" w:eastAsia="微軟正黑體" w:hAnsi="微軟正黑體" w:cs="新細明體"/>
                      <w:color w:val="000000"/>
                      <w:kern w:val="0"/>
                      <w:sz w:val="22"/>
                    </w:rPr>
                    <w:br/>
                    <w:t>8.不含旅遊平安保險及旅遊不便險等其他私人保險項目，請旅客額外自行申辦處理。相 關簽證規定辦法將以入境國家公布之最新政策為主。</w:t>
                  </w:r>
                </w:p>
              </w:tc>
            </w:tr>
          </w:tbl>
          <w:p w14:paraId="25CA0019" w14:textId="77777777" w:rsidR="006870AE" w:rsidRPr="006B4849" w:rsidRDefault="006870AE" w:rsidP="006B4849">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51728B0F" w14:textId="77777777" w:rsidR="006870AE" w:rsidRPr="006B4849" w:rsidRDefault="006870AE" w:rsidP="006B4849">
            <w:pPr>
              <w:widowControl/>
              <w:spacing w:line="0" w:lineRule="atLeast"/>
              <w:rPr>
                <w:rFonts w:ascii="微軟正黑體" w:eastAsia="微軟正黑體" w:hAnsi="微軟正黑體" w:cs="Times New Roman" w:hint="eastAsia"/>
                <w:kern w:val="0"/>
                <w:sz w:val="20"/>
                <w:szCs w:val="20"/>
              </w:rPr>
            </w:pPr>
          </w:p>
        </w:tc>
      </w:tr>
    </w:tbl>
    <w:p w14:paraId="6544EC63" w14:textId="77777777" w:rsidR="006B4849" w:rsidRPr="006B4849" w:rsidRDefault="006B4849" w:rsidP="006B4849">
      <w:pPr>
        <w:spacing w:line="0" w:lineRule="atLeast"/>
        <w:rPr>
          <w:rFonts w:ascii="微軟正黑體" w:eastAsia="微軟正黑體" w:hAnsi="微軟正黑體"/>
        </w:rPr>
      </w:pPr>
    </w:p>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6870AE" w:rsidRPr="006B4849" w14:paraId="66D302FC" w14:textId="77777777" w:rsidTr="006B484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9BF5A0" w14:textId="193EB245" w:rsidR="006870AE" w:rsidRPr="006B4849" w:rsidRDefault="006870AE" w:rsidP="006B4849">
            <w:pPr>
              <w:widowControl/>
              <w:spacing w:line="0" w:lineRule="atLeast"/>
              <w:jc w:val="center"/>
              <w:rPr>
                <w:rFonts w:ascii="微軟正黑體" w:eastAsia="微軟正黑體" w:hAnsi="微軟正黑體" w:cs="Times New Roman"/>
                <w:kern w:val="0"/>
                <w:szCs w:val="24"/>
              </w:rPr>
            </w:pPr>
            <w:r w:rsidRPr="006B4849">
              <w:rPr>
                <w:rFonts w:ascii="微軟正黑體" w:eastAsia="微軟正黑體" w:hAnsi="微軟正黑體" w:cs="Times New Roman"/>
                <w:noProof/>
                <w:kern w:val="0"/>
                <w:szCs w:val="24"/>
              </w:rPr>
              <w:drawing>
                <wp:inline distT="0" distB="0" distL="0" distR="0" wp14:anchorId="51BAE978" wp14:editId="386AA654">
                  <wp:extent cx="828675" cy="19050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6870AE" w:rsidRPr="006B4849" w14:paraId="5DAB0CCA"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6870AE" w:rsidRPr="006B4849" w14:paraId="0159B637"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B2AAF0D" w14:textId="77777777"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F8A5AD7" w14:textId="1AD5203B"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9CBD122" w14:textId="7323A862"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B22D5D3" w14:textId="77777777"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271DCA3" w14:textId="77777777"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52A4303" w14:textId="77777777"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航班編號</w:t>
                        </w:r>
                      </w:p>
                    </w:tc>
                  </w:tr>
                  <w:tr w:rsidR="006870AE" w:rsidRPr="006B4849" w14:paraId="35F29AA0"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9B01393" w14:textId="77777777"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2EBE611" w14:textId="7D424A27"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08:10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EE5DC30" w14:textId="39FFBF4C"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10:10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33CF840" w14:textId="77777777"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TPE/HAN</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50C8EC9" w14:textId="77777777"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DCE7F33" w14:textId="77777777"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JX715</w:t>
                        </w:r>
                      </w:p>
                    </w:tc>
                  </w:tr>
                  <w:tr w:rsidR="006870AE" w:rsidRPr="006B4849" w14:paraId="0020A10B"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722B076" w14:textId="77777777"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8D86B85" w14:textId="235A9EA7"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11:10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1A1A030" w14:textId="6685308D"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15:00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08B273C" w14:textId="77777777"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HAN/TPE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56CDB74" w14:textId="77777777"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C2B9C87" w14:textId="77777777" w:rsidR="006870AE" w:rsidRPr="006B4849" w:rsidRDefault="006870AE"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JX716</w:t>
                        </w:r>
                      </w:p>
                    </w:tc>
                  </w:tr>
                </w:tbl>
                <w:p w14:paraId="7ECEC6BC" w14:textId="77777777" w:rsidR="006870AE" w:rsidRPr="006B4849" w:rsidRDefault="006870AE" w:rsidP="006B4849">
                  <w:pPr>
                    <w:widowControl/>
                    <w:spacing w:line="0" w:lineRule="atLeast"/>
                    <w:rPr>
                      <w:rFonts w:ascii="微軟正黑體" w:eastAsia="微軟正黑體" w:hAnsi="微軟正黑體" w:cs="新細明體"/>
                      <w:kern w:val="0"/>
                      <w:szCs w:val="24"/>
                    </w:rPr>
                  </w:pPr>
                </w:p>
              </w:tc>
            </w:tr>
            <w:tr w:rsidR="006B4849" w:rsidRPr="006B4849" w14:paraId="3CF0A39A" w14:textId="77777777" w:rsidTr="006B4849">
              <w:tblPrEx>
                <w:tblCellSpacing w:w="0" w:type="dxa"/>
                <w:tblCellMar>
                  <w:top w:w="0" w:type="dxa"/>
                  <w:left w:w="0" w:type="dxa"/>
                  <w:bottom w:w="0" w:type="dxa"/>
                  <w:right w:w="0" w:type="dxa"/>
                </w:tblCellMar>
              </w:tblPrEx>
              <w:trPr>
                <w:tblCellSpacing w:w="0" w:type="dxa"/>
                <w:jc w:val="center"/>
              </w:trPr>
              <w:tc>
                <w:tcPr>
                  <w:tcW w:w="10191" w:type="dxa"/>
                  <w:vAlign w:val="center"/>
                </w:tcPr>
                <w:p w14:paraId="07FAD601" w14:textId="37FA6096" w:rsidR="006B4849" w:rsidRPr="006B4849" w:rsidRDefault="006B4849" w:rsidP="006B4849">
                  <w:pPr>
                    <w:widowControl/>
                    <w:spacing w:line="0" w:lineRule="atLeast"/>
                    <w:jc w:val="center"/>
                    <w:rPr>
                      <w:rFonts w:ascii="微軟正黑體" w:eastAsia="微軟正黑體" w:hAnsi="微軟正黑體" w:cs="新細明體"/>
                      <w:color w:val="000000"/>
                      <w:kern w:val="0"/>
                      <w:szCs w:val="24"/>
                    </w:rPr>
                  </w:pPr>
                </w:p>
              </w:tc>
            </w:tr>
            <w:tr w:rsidR="006B4849" w:rsidRPr="006B4849" w14:paraId="295A8667" w14:textId="77777777" w:rsidTr="006B4849">
              <w:tblPrEx>
                <w:tblCellSpacing w:w="0" w:type="dxa"/>
                <w:tblCellMar>
                  <w:top w:w="0" w:type="dxa"/>
                  <w:left w:w="0" w:type="dxa"/>
                  <w:bottom w:w="0" w:type="dxa"/>
                  <w:right w:w="0" w:type="dxa"/>
                </w:tblCellMar>
              </w:tblPrEx>
              <w:trPr>
                <w:tblCellSpacing w:w="0" w:type="dxa"/>
                <w:jc w:val="center"/>
              </w:trPr>
              <w:tc>
                <w:tcPr>
                  <w:tcW w:w="10191" w:type="dxa"/>
                  <w:vAlign w:val="center"/>
                </w:tcPr>
                <w:p w14:paraId="1FD429F6" w14:textId="3DD3363C" w:rsidR="006B4849" w:rsidRPr="006B4849" w:rsidRDefault="006B4849" w:rsidP="006B4849">
                  <w:pPr>
                    <w:widowControl/>
                    <w:spacing w:line="0" w:lineRule="atLeast"/>
                    <w:jc w:val="center"/>
                    <w:rPr>
                      <w:rFonts w:ascii="微軟正黑體" w:eastAsia="微軟正黑體" w:hAnsi="微軟正黑體" w:cs="新細明體"/>
                      <w:color w:val="000000"/>
                      <w:kern w:val="0"/>
                      <w:szCs w:val="24"/>
                    </w:rPr>
                  </w:pPr>
                  <w:r w:rsidRPr="006B4849">
                    <w:rPr>
                      <w:rFonts w:ascii="微軟正黑體" w:eastAsia="微軟正黑體" w:hAnsi="微軟正黑體" w:cs="新細明體"/>
                      <w:noProof/>
                      <w:color w:val="000000"/>
                      <w:kern w:val="0"/>
                      <w:szCs w:val="24"/>
                    </w:rPr>
                    <w:drawing>
                      <wp:inline distT="0" distB="0" distL="0" distR="0" wp14:anchorId="6AD48239" wp14:editId="1EBFA005">
                        <wp:extent cx="790575" cy="190500"/>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c>
            </w:tr>
            <w:tr w:rsidR="006B4849" w:rsidRPr="006B4849" w14:paraId="3D825AC9" w14:textId="77777777" w:rsidTr="006B4849">
              <w:tblPrEx>
                <w:tblCellMar>
                  <w:top w:w="0" w:type="dxa"/>
                  <w:left w:w="0" w:type="dxa"/>
                  <w:bottom w:w="0" w:type="dxa"/>
                  <w:right w:w="0" w:type="dxa"/>
                </w:tblCellMar>
              </w:tblPrEx>
              <w:trPr>
                <w:trHeight w:val="300"/>
                <w:tblCellSpacing w:w="22" w:type="dxa"/>
                <w:jc w:val="center"/>
              </w:trPr>
              <w:tc>
                <w:tcPr>
                  <w:tcW w:w="0" w:type="auto"/>
                  <w:vAlign w:val="center"/>
                  <w:hideMark/>
                </w:tcPr>
                <w:p w14:paraId="6C6D7084" w14:textId="1DAAADB8" w:rsidR="006B4849" w:rsidRPr="006B4849" w:rsidRDefault="006B4849" w:rsidP="006B4849">
                  <w:pPr>
                    <w:widowControl/>
                    <w:spacing w:line="0" w:lineRule="atLeast"/>
                    <w:rPr>
                      <w:rFonts w:ascii="微軟正黑體" w:eastAsia="微軟正黑體" w:hAnsi="微軟正黑體" w:cs="新細明體"/>
                      <w:b/>
                      <w:bCs/>
                      <w:color w:val="000000"/>
                      <w:kern w:val="0"/>
                      <w:sz w:val="30"/>
                      <w:szCs w:val="30"/>
                    </w:rPr>
                  </w:pPr>
                  <w:r w:rsidRPr="006B4849">
                    <w:rPr>
                      <w:rFonts w:ascii="微軟正黑體" w:eastAsia="微軟正黑體" w:hAnsi="微軟正黑體" w:cs="Segoe UI Symbol"/>
                      <w:b/>
                      <w:bCs/>
                      <w:color w:val="CC3366"/>
                      <w:kern w:val="0"/>
                      <w:sz w:val="30"/>
                      <w:szCs w:val="30"/>
                    </w:rPr>
                    <w:t>★</w:t>
                  </w:r>
                  <w:r w:rsidRPr="006B4849">
                    <w:rPr>
                      <w:rFonts w:ascii="微軟正黑體" w:eastAsia="微軟正黑體" w:hAnsi="微軟正黑體" w:cs="新細明體"/>
                      <w:b/>
                      <w:bCs/>
                      <w:color w:val="CC3366"/>
                      <w:kern w:val="0"/>
                      <w:sz w:val="30"/>
                      <w:szCs w:val="30"/>
                    </w:rPr>
                    <w:t> </w:t>
                  </w:r>
                  <w:r w:rsidRPr="006B4849">
                    <w:rPr>
                      <w:rFonts w:ascii="微軟正黑體" w:eastAsia="微軟正黑體" w:hAnsi="微軟正黑體" w:cs="新細明體"/>
                      <w:b/>
                      <w:bCs/>
                      <w:color w:val="000000"/>
                      <w:kern w:val="0"/>
                      <w:sz w:val="30"/>
                      <w:szCs w:val="30"/>
                    </w:rPr>
                    <w:t>第 1 天 桃園國際機場</w:t>
                  </w:r>
                  <w:r w:rsidRPr="006B4849">
                    <w:rPr>
                      <w:rFonts w:ascii="MS Gothic" w:eastAsia="MS Gothic" w:hAnsi="MS Gothic" w:cs="MS Gothic" w:hint="eastAsia"/>
                      <w:b/>
                      <w:bCs/>
                      <w:color w:val="000000"/>
                      <w:kern w:val="0"/>
                      <w:sz w:val="30"/>
                      <w:szCs w:val="30"/>
                    </w:rPr>
                    <w:t>✈</w:t>
                  </w:r>
                  <w:r w:rsidRPr="006B4849">
                    <w:rPr>
                      <w:rFonts w:ascii="微軟正黑體" w:eastAsia="微軟正黑體" w:hAnsi="微軟正黑體" w:cs="新細明體"/>
                      <w:b/>
                      <w:bCs/>
                      <w:color w:val="000000"/>
                      <w:kern w:val="0"/>
                      <w:sz w:val="30"/>
                      <w:szCs w:val="30"/>
                    </w:rPr>
                    <w:t>河內內排國際機場→河內→【胡志明陵寢、總督府(外觀)、一柱廟、還劍湖、36古街、聖若瑟教堂(外觀)、河內大劇院及領事館區巡禮】</w:t>
                  </w:r>
                </w:p>
              </w:tc>
            </w:tr>
            <w:tr w:rsidR="006B4849" w:rsidRPr="006B4849" w14:paraId="4E94C1F6" w14:textId="77777777" w:rsidTr="006B4849">
              <w:tblPrEx>
                <w:tblCellMar>
                  <w:top w:w="0" w:type="dxa"/>
                  <w:left w:w="0" w:type="dxa"/>
                  <w:bottom w:w="0" w:type="dxa"/>
                  <w:right w:w="0" w:type="dxa"/>
                </w:tblCellMar>
              </w:tblPrEx>
              <w:trPr>
                <w:tblCellSpacing w:w="22" w:type="dxa"/>
                <w:jc w:val="center"/>
              </w:trPr>
              <w:tc>
                <w:tcPr>
                  <w:tcW w:w="0" w:type="auto"/>
                  <w:vAlign w:val="center"/>
                  <w:hideMark/>
                </w:tcPr>
                <w:p w14:paraId="0C3306EA" w14:textId="4BD92B9A"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noProof/>
                      <w:color w:val="000000"/>
                      <w:kern w:val="0"/>
                      <w:sz w:val="22"/>
                    </w:rPr>
                    <w:drawing>
                      <wp:anchor distT="0" distB="0" distL="114300" distR="114300" simplePos="0" relativeHeight="251661312" behindDoc="1" locked="0" layoutInCell="1" allowOverlap="1" wp14:anchorId="0D7A9A8C" wp14:editId="0E5359EE">
                        <wp:simplePos x="0" y="0"/>
                        <wp:positionH relativeFrom="column">
                          <wp:posOffset>6350</wp:posOffset>
                        </wp:positionH>
                        <wp:positionV relativeFrom="paragraph">
                          <wp:posOffset>74930</wp:posOffset>
                        </wp:positionV>
                        <wp:extent cx="2221865" cy="1666875"/>
                        <wp:effectExtent l="0" t="0" r="6985" b="9525"/>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2186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864">
                    <w:rPr>
                      <w:rFonts w:ascii="微軟正黑體" w:eastAsia="微軟正黑體" w:hAnsi="微軟正黑體" w:cs="新細明體" w:hint="eastAsia"/>
                      <w:color w:val="000000"/>
                      <w:kern w:val="0"/>
                      <w:sz w:val="22"/>
                    </w:rPr>
                    <w:t>本日集合於桃園國際機場，搭乘豪華噴射客機飛往越南首都【河內Ha Noi</w:t>
                  </w:r>
                  <w:r w:rsidRPr="005B0864">
                    <w:rPr>
                      <w:rFonts w:ascii="微軟正黑體" w:eastAsia="微軟正黑體" w:hAnsi="微軟正黑體" w:cs="新細明體"/>
                      <w:color w:val="000000"/>
                      <w:kern w:val="0"/>
                      <w:sz w:val="22"/>
                    </w:rPr>
                    <w:t>】。</w:t>
                  </w:r>
                </w:p>
                <w:p w14:paraId="1C9CF615" w14:textId="77777777" w:rsidR="006B4849" w:rsidRPr="005B0864" w:rsidRDefault="006B4849" w:rsidP="006B4849">
                  <w:pPr>
                    <w:widowControl/>
                    <w:spacing w:line="0" w:lineRule="atLeast"/>
                    <w:ind w:left="1882" w:right="-1356" w:hanging="2160"/>
                    <w:jc w:val="both"/>
                    <w:rPr>
                      <w:rFonts w:ascii="微軟正黑體" w:eastAsia="微軟正黑體" w:hAnsi="微軟正黑體" w:cs="新細明體"/>
                      <w:color w:val="000000"/>
                      <w:kern w:val="0"/>
                      <w:sz w:val="22"/>
                    </w:rPr>
                  </w:pPr>
                  <w:r w:rsidRPr="005B0864">
                    <w:rPr>
                      <w:rFonts w:ascii="微軟正黑體" w:eastAsia="微軟正黑體" w:hAnsi="微軟正黑體" w:cs="新細明體" w:hint="eastAsia"/>
                      <w:color w:val="000000"/>
                      <w:kern w:val="0"/>
                      <w:sz w:val="22"/>
                    </w:rPr>
                    <w:t>河內是座古都、越南傳統文化的搖籃，位處紅河右岸。抵達河內後由本公司專業導遊熱情迎接前往餐</w:t>
                  </w:r>
                </w:p>
                <w:p w14:paraId="4C994A83" w14:textId="77777777" w:rsidR="006B4849" w:rsidRPr="005B0864" w:rsidRDefault="006B4849" w:rsidP="006B4849">
                  <w:pPr>
                    <w:widowControl/>
                    <w:spacing w:line="0" w:lineRule="atLeast"/>
                    <w:ind w:left="1882" w:right="-1356" w:hanging="2160"/>
                    <w:jc w:val="both"/>
                    <w:rPr>
                      <w:rFonts w:ascii="微軟正黑體" w:eastAsia="微軟正黑體" w:hAnsi="微軟正黑體" w:cs="新細明體"/>
                      <w:color w:val="000000"/>
                      <w:kern w:val="0"/>
                      <w:sz w:val="22"/>
                    </w:rPr>
                  </w:pPr>
                  <w:r w:rsidRPr="005B0864">
                    <w:rPr>
                      <w:rFonts w:ascii="微軟正黑體" w:eastAsia="微軟正黑體" w:hAnsi="微軟正黑體" w:cs="新細明體" w:hint="eastAsia"/>
                      <w:color w:val="000000"/>
                      <w:kern w:val="0"/>
                      <w:sz w:val="22"/>
                    </w:rPr>
                    <w:t>廳，讓您體驗越南道地餐廳的美味越式風味餐。餐後返回飯店，好好休息養足精神隔天便開始展開我們</w:t>
                  </w:r>
                </w:p>
                <w:p w14:paraId="2FCC56FD" w14:textId="77777777" w:rsidR="006B4849" w:rsidRPr="005B0864" w:rsidRDefault="006B4849" w:rsidP="006B4849">
                  <w:pPr>
                    <w:widowControl/>
                    <w:spacing w:line="0" w:lineRule="atLeast"/>
                    <w:ind w:right="-271"/>
                    <w:jc w:val="both"/>
                    <w:rPr>
                      <w:rFonts w:ascii="微軟正黑體" w:eastAsia="微軟正黑體" w:hAnsi="微軟正黑體" w:cs="新細明體"/>
                      <w:color w:val="000000"/>
                      <w:kern w:val="0"/>
                      <w:sz w:val="22"/>
                    </w:rPr>
                  </w:pPr>
                  <w:r w:rsidRPr="005B0864">
                    <w:rPr>
                      <w:rFonts w:ascii="微軟正黑體" w:eastAsia="微軟正黑體" w:hAnsi="微軟正黑體" w:cs="新細明體" w:hint="eastAsia"/>
                      <w:color w:val="000000"/>
                      <w:kern w:val="0"/>
                      <w:sz w:val="22"/>
                    </w:rPr>
                    <w:t>安排的豐富及精采的北越山水五日之旅</w:t>
                  </w:r>
                </w:p>
                <w:p w14:paraId="4D31E1C1" w14:textId="77777777" w:rsidR="006B4849" w:rsidRPr="005B0864" w:rsidRDefault="006B4849" w:rsidP="006B4849">
                  <w:pPr>
                    <w:widowControl/>
                    <w:spacing w:line="0" w:lineRule="atLeast"/>
                    <w:jc w:val="both"/>
                    <w:rPr>
                      <w:rFonts w:ascii="微軟正黑體" w:eastAsia="微軟正黑體" w:hAnsi="微軟正黑體" w:cs="新細明體"/>
                      <w:color w:val="000000"/>
                      <w:kern w:val="0"/>
                      <w:sz w:val="22"/>
                    </w:rPr>
                  </w:pPr>
                  <w:r w:rsidRPr="005B0864">
                    <w:rPr>
                      <w:rFonts w:ascii="微軟正黑體" w:eastAsia="微軟正黑體" w:hAnsi="微軟正黑體" w:cs="新細明體" w:hint="eastAsia"/>
                      <w:b/>
                      <w:bCs/>
                      <w:color w:val="FF0000"/>
                      <w:kern w:val="0"/>
                      <w:sz w:val="22"/>
                    </w:rPr>
                    <w:t>外府參觀</w:t>
                  </w:r>
                  <w:r w:rsidRPr="005B0864">
                    <w:rPr>
                      <w:rFonts w:ascii="微軟正黑體" w:eastAsia="微軟正黑體" w:hAnsi="微軟正黑體" w:cs="新細明體" w:hint="eastAsia"/>
                      <w:b/>
                      <w:bCs/>
                      <w:color w:val="0000FF"/>
                      <w:kern w:val="0"/>
                      <w:sz w:val="22"/>
                    </w:rPr>
                    <w:t>【主席府】</w:t>
                  </w:r>
                  <w:r w:rsidRPr="005B0864">
                    <w:rPr>
                      <w:rFonts w:ascii="微軟正黑體" w:eastAsia="微軟正黑體" w:hAnsi="微軟正黑體" w:cs="新細明體" w:hint="eastAsia"/>
                      <w:color w:val="000000"/>
                      <w:kern w:val="0"/>
                      <w:sz w:val="22"/>
                    </w:rPr>
                    <w:t>現名《主席府》建於1906</w:t>
                  </w:r>
                  <w:r w:rsidRPr="005B0864">
                    <w:rPr>
                      <w:rFonts w:ascii="微軟正黑體" w:eastAsia="微軟正黑體" w:hAnsi="微軟正黑體" w:cs="新細明體"/>
                      <w:color w:val="000000"/>
                      <w:kern w:val="0"/>
                      <w:sz w:val="22"/>
                    </w:rPr>
                    <w:t>年的黃色法式建築，原是殖民時期印度支那的總督府，為胡志明主席處理國政之處。目前為越主席理府，如遇外賓來訪，常常可以見到外賓國的國旗飄揚</w:t>
                  </w:r>
                </w:p>
                <w:p w14:paraId="0DAE8BA6" w14:textId="77777777" w:rsidR="006B4849" w:rsidRPr="005B0864" w:rsidRDefault="006B4849" w:rsidP="006B4849">
                  <w:pPr>
                    <w:widowControl/>
                    <w:spacing w:line="0" w:lineRule="atLeast"/>
                    <w:ind w:right="139"/>
                    <w:jc w:val="both"/>
                    <w:rPr>
                      <w:rFonts w:ascii="微軟正黑體" w:eastAsia="微軟正黑體" w:hAnsi="微軟正黑體" w:cs="新細明體"/>
                      <w:color w:val="000000"/>
                      <w:kern w:val="0"/>
                      <w:sz w:val="22"/>
                    </w:rPr>
                  </w:pPr>
                  <w:r w:rsidRPr="005B0864">
                    <w:rPr>
                      <w:rFonts w:ascii="微軟正黑體" w:eastAsia="微軟正黑體" w:hAnsi="微軟正黑體" w:cs="新細明體" w:hint="eastAsia"/>
                      <w:b/>
                      <w:bCs/>
                      <w:color w:val="0000FF"/>
                      <w:kern w:val="0"/>
                      <w:sz w:val="22"/>
                    </w:rPr>
                    <w:t>【一柱廟</w:t>
                  </w:r>
                  <w:r w:rsidRPr="005B0864">
                    <w:rPr>
                      <w:rFonts w:ascii="微軟正黑體" w:eastAsia="微軟正黑體" w:hAnsi="微軟正黑體" w:cs="新細明體" w:hint="eastAsia"/>
                      <w:color w:val="000000"/>
                      <w:kern w:val="0"/>
                      <w:sz w:val="22"/>
                    </w:rPr>
                    <w:t>ChuaMotCot</w:t>
                  </w:r>
                  <w:r w:rsidRPr="005B0864">
                    <w:rPr>
                      <w:rFonts w:ascii="微軟正黑體" w:eastAsia="微軟正黑體" w:hAnsi="微軟正黑體" w:cs="新細明體" w:hint="eastAsia"/>
                      <w:b/>
                      <w:bCs/>
                      <w:color w:val="0000FF"/>
                      <w:kern w:val="0"/>
                      <w:sz w:val="22"/>
                    </w:rPr>
                    <w:t>】</w:t>
                  </w:r>
                  <w:r w:rsidRPr="005B0864">
                    <w:rPr>
                      <w:rFonts w:ascii="微軟正黑體" w:eastAsia="微軟正黑體" w:hAnsi="微軟正黑體" w:cs="新細明體" w:hint="eastAsia"/>
                      <w:color w:val="000000"/>
                      <w:kern w:val="0"/>
                      <w:sz w:val="22"/>
                    </w:rPr>
                    <w:t>於1049</w:t>
                  </w:r>
                  <w:r w:rsidRPr="005B0864">
                    <w:rPr>
                      <w:rFonts w:ascii="微軟正黑體" w:eastAsia="微軟正黑體" w:hAnsi="微軟正黑體" w:cs="新細明體"/>
                      <w:color w:val="000000"/>
                      <w:kern w:val="0"/>
                      <w:sz w:val="22"/>
                    </w:rPr>
                    <w:t>年創建的，此祠廟建在一根柱子之上，造型獨特，外型雖小，但卻是越南的代表古剎，而寺廟立在蓮花池中的優雅姿態，已成為河內的一個象徵。更於2006年列入金氏紀錄為越南最獨特的廟宇。</w:t>
                  </w:r>
                </w:p>
                <w:p w14:paraId="7C300D4F" w14:textId="77777777" w:rsidR="006B4849" w:rsidRPr="005B0864" w:rsidRDefault="006B4849" w:rsidP="006B4849">
                  <w:pPr>
                    <w:widowControl/>
                    <w:spacing w:line="0" w:lineRule="atLeast"/>
                    <w:ind w:right="139"/>
                    <w:jc w:val="both"/>
                    <w:rPr>
                      <w:rFonts w:ascii="微軟正黑體" w:eastAsia="微軟正黑體" w:hAnsi="微軟正黑體" w:cs="新細明體"/>
                      <w:color w:val="000000"/>
                      <w:kern w:val="0"/>
                      <w:sz w:val="22"/>
                    </w:rPr>
                  </w:pPr>
                  <w:r w:rsidRPr="005B0864">
                    <w:rPr>
                      <w:rFonts w:ascii="微軟正黑體" w:eastAsia="微軟正黑體" w:hAnsi="微軟正黑體" w:cs="新細明體" w:hint="eastAsia"/>
                      <w:b/>
                      <w:bCs/>
                      <w:color w:val="0000FF"/>
                      <w:kern w:val="0"/>
                      <w:sz w:val="22"/>
                    </w:rPr>
                    <w:t>【聖若瑟教堂】</w:t>
                  </w:r>
                  <w:r w:rsidRPr="005B0864">
                    <w:rPr>
                      <w:rFonts w:ascii="微軟正黑體" w:eastAsia="微軟正黑體" w:hAnsi="微軟正黑體" w:cs="新細明體" w:hint="eastAsia"/>
                      <w:color w:val="000000"/>
                      <w:kern w:val="0"/>
                      <w:sz w:val="22"/>
                    </w:rPr>
                    <w:t>河內大教堂，又稱聖若瑟主教座堂，是一座於1886年興建的天主教堂，供信徒參拜以及舉辦彌撒。它是首都河內最古老的教堂之一，在4</w:t>
                  </w:r>
                  <w:r w:rsidRPr="005B0864">
                    <w:rPr>
                      <w:rFonts w:ascii="微軟正黑體" w:eastAsia="微軟正黑體" w:hAnsi="微軟正黑體" w:cs="新細明體"/>
                      <w:color w:val="000000"/>
                      <w:kern w:val="0"/>
                      <w:sz w:val="22"/>
                    </w:rPr>
                    <w:t>月份剛剛完成了整修，整個建築表面都被重新粉刷過的樣子，但仍然保留着古色古香的味道。大教堂的建築以歐洲中世紀哥德式建築作為特色，有點像巴黎的聖母院大教堂，是越南遊不可錯過的老建築喔</w:t>
                  </w:r>
                  <w:r w:rsidRPr="005B0864">
                    <w:rPr>
                      <w:rFonts w:ascii="微軟正黑體" w:eastAsia="微軟正黑體" w:hAnsi="微軟正黑體" w:cs="新細明體" w:hint="eastAsia"/>
                      <w:color w:val="000000"/>
                      <w:kern w:val="0"/>
                      <w:sz w:val="22"/>
                    </w:rPr>
                    <w:t>！</w:t>
                  </w:r>
                </w:p>
                <w:p w14:paraId="5A7B7DC5" w14:textId="77777777" w:rsidR="006B4849" w:rsidRPr="006B4849" w:rsidRDefault="006B4849" w:rsidP="006B4849">
                  <w:pPr>
                    <w:widowControl/>
                    <w:spacing w:line="0" w:lineRule="atLeast"/>
                    <w:ind w:right="139"/>
                    <w:jc w:val="both"/>
                    <w:rPr>
                      <w:rFonts w:ascii="微軟正黑體" w:eastAsia="微軟正黑體" w:hAnsi="微軟正黑體" w:cs="新細明體"/>
                      <w:color w:val="000000"/>
                      <w:kern w:val="0"/>
                      <w:sz w:val="23"/>
                      <w:szCs w:val="23"/>
                    </w:rPr>
                  </w:pPr>
                  <w:r w:rsidRPr="005B0864">
                    <w:rPr>
                      <w:rFonts w:ascii="微軟正黑體" w:eastAsia="微軟正黑體" w:hAnsi="微軟正黑體" w:cs="新細明體" w:hint="eastAsia"/>
                      <w:b/>
                      <w:bCs/>
                      <w:color w:val="0000FF"/>
                      <w:kern w:val="0"/>
                      <w:sz w:val="22"/>
                    </w:rPr>
                    <w:t>【河內大劇院】</w:t>
                  </w:r>
                  <w:r w:rsidRPr="005B0864">
                    <w:rPr>
                      <w:rFonts w:ascii="微軟正黑體" w:eastAsia="微軟正黑體" w:hAnsi="微軟正黑體" w:cs="新細明體" w:hint="eastAsia"/>
                      <w:color w:val="000000"/>
                      <w:kern w:val="0"/>
                      <w:sz w:val="22"/>
                    </w:rPr>
                    <w:t>河內大劇院是位於越南河內的一處始建於20世紀初的大型劇場建築，被認為是一個典型的法國殖民時期的建築古跡。</w:t>
                  </w:r>
                </w:p>
              </w:tc>
            </w:tr>
            <w:tr w:rsidR="006B4849" w:rsidRPr="006B4849" w14:paraId="77A75B37" w14:textId="77777777" w:rsidTr="006B4849">
              <w:tblPrEx>
                <w:tblCellMar>
                  <w:top w:w="0" w:type="dxa"/>
                  <w:left w:w="0" w:type="dxa"/>
                  <w:bottom w:w="0" w:type="dxa"/>
                  <w:right w:w="0" w:type="dxa"/>
                </w:tblCellMar>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6B4849" w:rsidRPr="005B0864" w14:paraId="628B1BEE"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BE1DA93" w14:textId="77777777"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住宿：河內 Eden Hotel 或 Sunrise Hotel 或 Gallant Hotel 或 同級或同等級旅館</w:t>
                        </w:r>
                      </w:p>
                    </w:tc>
                  </w:tr>
                  <w:tr w:rsidR="006B4849" w:rsidRPr="005B0864" w14:paraId="603E8D1E"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DBB7432" w14:textId="16D2F3AF"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早餐：XXX</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B6569DE" w14:textId="35DB2EA8"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中餐：越式河粉套餐(含酒水)</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C9B6355" w14:textId="3499B1B5"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晚餐：越式料理(含酒水)US$7</w:t>
                        </w:r>
                      </w:p>
                    </w:tc>
                  </w:tr>
                </w:tbl>
                <w:p w14:paraId="5AB89E8D" w14:textId="77777777" w:rsidR="006B4849" w:rsidRPr="006B4849" w:rsidRDefault="006B4849" w:rsidP="006B4849">
                  <w:pPr>
                    <w:widowControl/>
                    <w:spacing w:line="0" w:lineRule="atLeast"/>
                    <w:jc w:val="center"/>
                    <w:rPr>
                      <w:rFonts w:ascii="微軟正黑體" w:eastAsia="微軟正黑體" w:hAnsi="微軟正黑體" w:cs="新細明體"/>
                      <w:kern w:val="0"/>
                      <w:szCs w:val="24"/>
                    </w:rPr>
                  </w:pPr>
                </w:p>
              </w:tc>
            </w:tr>
            <w:tr w:rsidR="006B4849" w:rsidRPr="006B4849" w14:paraId="4D065E21" w14:textId="77777777" w:rsidTr="006B4849">
              <w:tblPrEx>
                <w:tblCellMar>
                  <w:top w:w="0" w:type="dxa"/>
                  <w:left w:w="0" w:type="dxa"/>
                  <w:bottom w:w="0" w:type="dxa"/>
                  <w:right w:w="0" w:type="dxa"/>
                </w:tblCellMar>
              </w:tblPrEx>
              <w:trPr>
                <w:trHeight w:val="300"/>
                <w:tblCellSpacing w:w="22" w:type="dxa"/>
                <w:jc w:val="center"/>
              </w:trPr>
              <w:tc>
                <w:tcPr>
                  <w:tcW w:w="0" w:type="auto"/>
                  <w:vAlign w:val="center"/>
                  <w:hideMark/>
                </w:tcPr>
                <w:p w14:paraId="2F363119" w14:textId="07433BF5" w:rsidR="006B4849" w:rsidRPr="006B4849" w:rsidRDefault="006B4849" w:rsidP="006B4849">
                  <w:pPr>
                    <w:widowControl/>
                    <w:spacing w:line="0" w:lineRule="atLeast"/>
                    <w:rPr>
                      <w:rFonts w:ascii="微軟正黑體" w:eastAsia="微軟正黑體" w:hAnsi="微軟正黑體" w:cs="新細明體"/>
                      <w:b/>
                      <w:bCs/>
                      <w:color w:val="000000"/>
                      <w:kern w:val="0"/>
                      <w:sz w:val="30"/>
                      <w:szCs w:val="30"/>
                    </w:rPr>
                  </w:pPr>
                  <w:r w:rsidRPr="006B4849">
                    <w:rPr>
                      <w:rFonts w:ascii="微軟正黑體" w:eastAsia="微軟正黑體" w:hAnsi="微軟正黑體" w:cs="Segoe UI Symbol"/>
                      <w:b/>
                      <w:bCs/>
                      <w:color w:val="CC3366"/>
                      <w:kern w:val="0"/>
                      <w:sz w:val="30"/>
                      <w:szCs w:val="30"/>
                    </w:rPr>
                    <w:t>★</w:t>
                  </w:r>
                  <w:r w:rsidRPr="006B4849">
                    <w:rPr>
                      <w:rFonts w:ascii="微軟正黑體" w:eastAsia="微軟正黑體" w:hAnsi="微軟正黑體" w:cs="新細明體"/>
                      <w:b/>
                      <w:bCs/>
                      <w:color w:val="CC3366"/>
                      <w:kern w:val="0"/>
                      <w:sz w:val="30"/>
                      <w:szCs w:val="30"/>
                    </w:rPr>
                    <w:t> </w:t>
                  </w:r>
                  <w:r w:rsidRPr="006B4849">
                    <w:rPr>
                      <w:rFonts w:ascii="微軟正黑體" w:eastAsia="微軟正黑體" w:hAnsi="微軟正黑體" w:cs="新細明體"/>
                      <w:b/>
                      <w:bCs/>
                      <w:color w:val="000000"/>
                      <w:kern w:val="0"/>
                      <w:sz w:val="30"/>
                      <w:szCs w:val="30"/>
                    </w:rPr>
                    <w:t>第 2 天 河內→陸龍灣→三谷 Tam Coc→三谷碧洞→下龍灣</w:t>
                  </w:r>
                </w:p>
              </w:tc>
            </w:tr>
            <w:tr w:rsidR="006B4849" w:rsidRPr="006B4849" w14:paraId="688C1DC3" w14:textId="77777777" w:rsidTr="006B4849">
              <w:tblPrEx>
                <w:tblCellMar>
                  <w:top w:w="0" w:type="dxa"/>
                  <w:left w:w="0" w:type="dxa"/>
                  <w:bottom w:w="0" w:type="dxa"/>
                  <w:right w:w="0" w:type="dxa"/>
                </w:tblCellMar>
              </w:tblPrEx>
              <w:trPr>
                <w:tblCellSpacing w:w="22" w:type="dxa"/>
                <w:jc w:val="center"/>
              </w:trPr>
              <w:tc>
                <w:tcPr>
                  <w:tcW w:w="0" w:type="auto"/>
                  <w:vAlign w:val="center"/>
                  <w:hideMark/>
                </w:tcPr>
                <w:p w14:paraId="27FE7239" w14:textId="4797FF8E" w:rsidR="006B4849" w:rsidRPr="006B4849" w:rsidRDefault="006B4849" w:rsidP="006B4849">
                  <w:pPr>
                    <w:widowControl/>
                    <w:spacing w:line="0" w:lineRule="atLeast"/>
                    <w:rPr>
                      <w:rFonts w:ascii="微軟正黑體" w:eastAsia="微軟正黑體" w:hAnsi="微軟正黑體" w:cs="新細明體"/>
                      <w:color w:val="000000"/>
                      <w:kern w:val="0"/>
                      <w:sz w:val="23"/>
                      <w:szCs w:val="23"/>
                    </w:rPr>
                  </w:pPr>
                  <w:r w:rsidRPr="006B4849">
                    <w:rPr>
                      <w:rFonts w:ascii="微軟正黑體" w:eastAsia="微軟正黑體" w:hAnsi="微軟正黑體" w:cs="新細明體"/>
                      <w:noProof/>
                      <w:color w:val="000000"/>
                      <w:kern w:val="0"/>
                      <w:sz w:val="23"/>
                      <w:szCs w:val="23"/>
                    </w:rPr>
                    <w:drawing>
                      <wp:anchor distT="0" distB="0" distL="114300" distR="114300" simplePos="0" relativeHeight="251662336" behindDoc="0" locked="0" layoutInCell="1" allowOverlap="1" wp14:anchorId="33879C4A" wp14:editId="58FD73E1">
                        <wp:simplePos x="0" y="0"/>
                        <wp:positionH relativeFrom="column">
                          <wp:posOffset>6350</wp:posOffset>
                        </wp:positionH>
                        <wp:positionV relativeFrom="paragraph">
                          <wp:posOffset>60960</wp:posOffset>
                        </wp:positionV>
                        <wp:extent cx="1968342" cy="1476375"/>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68342"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849">
                    <w:rPr>
                      <w:rFonts w:ascii="微軟正黑體" w:eastAsia="微軟正黑體" w:hAnsi="微軟正黑體" w:cs="新細明體" w:hint="eastAsia"/>
                      <w:b/>
                      <w:bCs/>
                      <w:color w:val="0000FF"/>
                      <w:kern w:val="0"/>
                      <w:sz w:val="23"/>
                      <w:szCs w:val="23"/>
                    </w:rPr>
                    <w:t>【陸龍灣】</w:t>
                  </w:r>
                  <w:r w:rsidRPr="006B4849">
                    <w:rPr>
                      <w:rFonts w:ascii="微軟正黑體" w:eastAsia="微軟正黑體" w:hAnsi="微軟正黑體" w:cs="新細明體" w:hint="eastAsia"/>
                      <w:color w:val="000000"/>
                      <w:kern w:val="0"/>
                      <w:sz w:val="23"/>
                      <w:szCs w:val="23"/>
                    </w:rPr>
                    <w:t>陸龍灣和下龍灣一樣擁有喀斯特地形，有陸地上的下龍灣之稱。乘著輕舟密探石灰岩奇景所構成的天然景觀，廣闊的山景和岩壁還有清澈的河水。</w:t>
                  </w:r>
                  <w:r w:rsidRPr="006B4849">
                    <w:rPr>
                      <w:rFonts w:ascii="微軟正黑體" w:eastAsia="微軟正黑體" w:hAnsi="微軟正黑體" w:cs="新細明體"/>
                      <w:color w:val="000000"/>
                      <w:kern w:val="0"/>
                      <w:sz w:val="23"/>
                      <w:szCs w:val="23"/>
                    </w:rPr>
                    <w:br/>
                  </w:r>
                  <w:r w:rsidRPr="006B4849">
                    <w:rPr>
                      <w:rFonts w:ascii="微軟正黑體" w:eastAsia="微軟正黑體" w:hAnsi="微軟正黑體" w:cs="新細明體" w:hint="eastAsia"/>
                      <w:b/>
                      <w:bCs/>
                      <w:color w:val="0000FF"/>
                      <w:kern w:val="0"/>
                      <w:sz w:val="23"/>
                      <w:szCs w:val="23"/>
                    </w:rPr>
                    <w:t>【</w:t>
                  </w:r>
                  <w:r>
                    <w:rPr>
                      <w:rFonts w:ascii="微軟正黑體" w:eastAsia="微軟正黑體" w:hAnsi="微軟正黑體" w:cs="新細明體" w:hint="eastAsia"/>
                      <w:b/>
                      <w:bCs/>
                      <w:color w:val="0000FF"/>
                      <w:kern w:val="0"/>
                      <w:sz w:val="23"/>
                      <w:szCs w:val="23"/>
                    </w:rPr>
                    <w:t>三谷</w:t>
                  </w:r>
                  <w:r w:rsidRPr="006B4849">
                    <w:rPr>
                      <w:rFonts w:ascii="微軟正黑體" w:eastAsia="微軟正黑體" w:hAnsi="微軟正黑體" w:cs="新細明體" w:hint="eastAsia"/>
                      <w:b/>
                      <w:bCs/>
                      <w:color w:val="0000FF"/>
                      <w:kern w:val="0"/>
                      <w:sz w:val="23"/>
                      <w:szCs w:val="23"/>
                    </w:rPr>
                    <w:t>湖輕舟探秘】</w:t>
                  </w:r>
                  <w:r>
                    <w:rPr>
                      <w:rFonts w:ascii="微軟正黑體" w:eastAsia="微軟正黑體" w:hAnsi="微軟正黑體" w:cs="新細明體" w:hint="eastAsia"/>
                      <w:color w:val="000000"/>
                      <w:kern w:val="0"/>
                      <w:sz w:val="20"/>
                      <w:szCs w:val="20"/>
                    </w:rPr>
                    <w:t>三谷</w:t>
                  </w:r>
                  <w:r w:rsidRPr="006B4849">
                    <w:rPr>
                      <w:rFonts w:ascii="微軟正黑體" w:eastAsia="微軟正黑體" w:hAnsi="微軟正黑體" w:cs="新細明體" w:hint="eastAsia"/>
                      <w:color w:val="000000"/>
                      <w:kern w:val="0"/>
                      <w:sz w:val="20"/>
                      <w:szCs w:val="20"/>
                    </w:rPr>
                    <w:t>湖搭乘小舟遊覽陸龍灣三谷湖風景區，由二位船伕一前一後劃著小舟，隨著三谷湖的溪水往上游逆水行舟，沿途的溪旁水草、石灰岩奇景，兩岸風光寧靜，偶見小屋，遺世獨立，水波不興，令人頗有置身世外桃源。隨著季節的變化，產生不同的迷人景觀，小舟經過三個高聳的峽穀、也穿過三個自然的岩洞之後，再順著原路順水返回，行舟其間，風光明媚，讓您更接近大自然的美景風光。</w:t>
                  </w:r>
                </w:p>
                <w:p w14:paraId="6770AC3A" w14:textId="05D3AFE0" w:rsidR="006B4849" w:rsidRPr="006B4849" w:rsidRDefault="006B4849" w:rsidP="006B4849">
                  <w:pPr>
                    <w:widowControl/>
                    <w:spacing w:line="0" w:lineRule="atLeast"/>
                    <w:rPr>
                      <w:rFonts w:ascii="微軟正黑體" w:eastAsia="微軟正黑體" w:hAnsi="微軟正黑體" w:cs="新細明體"/>
                      <w:color w:val="000000"/>
                      <w:kern w:val="0"/>
                      <w:sz w:val="23"/>
                      <w:szCs w:val="23"/>
                    </w:rPr>
                  </w:pPr>
                  <w:r w:rsidRPr="006B4849">
                    <w:rPr>
                      <w:rFonts w:ascii="微軟正黑體" w:eastAsia="微軟正黑體" w:hAnsi="微軟正黑體" w:cs="新細明體" w:hint="eastAsia"/>
                      <w:b/>
                      <w:bCs/>
                      <w:color w:val="0000FF"/>
                      <w:kern w:val="0"/>
                      <w:sz w:val="23"/>
                      <w:szCs w:val="23"/>
                    </w:rPr>
                    <w:t>【</w:t>
                  </w:r>
                  <w:r>
                    <w:rPr>
                      <w:rFonts w:ascii="微軟正黑體" w:eastAsia="微軟正黑體" w:hAnsi="微軟正黑體" w:cs="新細明體" w:hint="eastAsia"/>
                      <w:b/>
                      <w:bCs/>
                      <w:color w:val="0000FF"/>
                      <w:kern w:val="0"/>
                      <w:sz w:val="23"/>
                      <w:szCs w:val="23"/>
                    </w:rPr>
                    <w:t>三谷</w:t>
                  </w:r>
                  <w:r w:rsidRPr="006B4849">
                    <w:rPr>
                      <w:rFonts w:ascii="微軟正黑體" w:eastAsia="微軟正黑體" w:hAnsi="微軟正黑體" w:cs="新細明體" w:hint="eastAsia"/>
                      <w:b/>
                      <w:bCs/>
                      <w:color w:val="0000FF"/>
                      <w:kern w:val="0"/>
                      <w:sz w:val="23"/>
                      <w:szCs w:val="23"/>
                    </w:rPr>
                    <w:t>碧洞】</w:t>
                  </w:r>
                  <w:r>
                    <w:rPr>
                      <w:rFonts w:ascii="微軟正黑體" w:eastAsia="微軟正黑體" w:hAnsi="微軟正黑體" w:cs="新細明體" w:hint="eastAsia"/>
                      <w:color w:val="000000"/>
                      <w:kern w:val="0"/>
                      <w:sz w:val="23"/>
                      <w:szCs w:val="23"/>
                    </w:rPr>
                    <w:t>三谷</w:t>
                  </w:r>
                  <w:r w:rsidRPr="006B4849">
                    <w:rPr>
                      <w:rFonts w:ascii="微軟正黑體" w:eastAsia="微軟正黑體" w:hAnsi="微軟正黑體" w:cs="新細明體"/>
                      <w:color w:val="000000"/>
                      <w:kern w:val="0"/>
                      <w:sz w:val="23"/>
                      <w:szCs w:val="23"/>
                    </w:rPr>
                    <w:t>-</w:t>
                  </w:r>
                  <w:r w:rsidRPr="006B4849">
                    <w:rPr>
                      <w:rFonts w:ascii="微軟正黑體" w:eastAsia="微軟正黑體" w:hAnsi="微軟正黑體" w:cs="新細明體" w:hint="eastAsia"/>
                      <w:color w:val="000000"/>
                      <w:kern w:val="0"/>
                      <w:sz w:val="23"/>
                      <w:szCs w:val="23"/>
                    </w:rPr>
                    <w:t>碧洞以前被名為“南天第二洞”，幾百年來，這裡一直保存著天然美景，迷住了國內外遊客。而且</w:t>
                  </w:r>
                  <w:r>
                    <w:rPr>
                      <w:rFonts w:ascii="微軟正黑體" w:eastAsia="微軟正黑體" w:hAnsi="微軟正黑體" w:cs="新細明體" w:hint="eastAsia"/>
                      <w:color w:val="000000"/>
                      <w:kern w:val="0"/>
                      <w:sz w:val="23"/>
                      <w:szCs w:val="23"/>
                    </w:rPr>
                    <w:t>三谷</w:t>
                  </w:r>
                  <w:r w:rsidRPr="006B4849">
                    <w:rPr>
                      <w:rFonts w:ascii="微軟正黑體" w:eastAsia="微軟正黑體" w:hAnsi="微軟正黑體" w:cs="新細明體"/>
                      <w:color w:val="000000"/>
                      <w:kern w:val="0"/>
                      <w:sz w:val="23"/>
                      <w:szCs w:val="23"/>
                    </w:rPr>
                    <w:t>-</w:t>
                  </w:r>
                  <w:r w:rsidRPr="006B4849">
                    <w:rPr>
                      <w:rFonts w:ascii="微軟正黑體" w:eastAsia="微軟正黑體" w:hAnsi="微軟正黑體" w:cs="新細明體" w:hint="eastAsia"/>
                      <w:color w:val="000000"/>
                      <w:kern w:val="0"/>
                      <w:sz w:val="23"/>
                      <w:szCs w:val="23"/>
                    </w:rPr>
                    <w:t>碧洞仍然被譽為“陸上下龍灣”，讓許多國際新聞媒體和組織評選為最具吸引力的旅遊目的地。三谷的四季景物完全不同，每個季節都各具魅力。春季，吳江兩岸一片片綠油油的稻田，到農曆四月，則變成黃色。夏天，空氣裡飄著蓮花香。在吳江上遊覽，遊客還能聽地方人講述歷史和每座山峰得名的由來，如金龜峰、咸龍峰等。</w:t>
                  </w:r>
                </w:p>
              </w:tc>
            </w:tr>
            <w:tr w:rsidR="006B4849" w:rsidRPr="006B4849" w14:paraId="789E7D4B" w14:textId="77777777" w:rsidTr="006B4849">
              <w:tblPrEx>
                <w:tblCellMar>
                  <w:top w:w="0" w:type="dxa"/>
                  <w:left w:w="0" w:type="dxa"/>
                  <w:bottom w:w="0" w:type="dxa"/>
                  <w:right w:w="0" w:type="dxa"/>
                </w:tblCellMar>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6B4849" w:rsidRPr="006B4849" w14:paraId="639B2777"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25EA2DF" w14:textId="77777777" w:rsidR="006B4849" w:rsidRPr="006B4849" w:rsidRDefault="006B4849" w:rsidP="006B4849">
                        <w:pPr>
                          <w:widowControl/>
                          <w:spacing w:line="0" w:lineRule="atLeast"/>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住宿：下龍灣MOON HOTEL 或 Sunbay Hotel 或 Golden Lotus Hotel或 同級或同等級旅館</w:t>
                        </w:r>
                      </w:p>
                    </w:tc>
                  </w:tr>
                  <w:tr w:rsidR="006B4849" w:rsidRPr="006B4849" w14:paraId="0DE2F41D"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245F3FE" w14:textId="104D1A9A" w:rsidR="006B4849" w:rsidRPr="006B4849" w:rsidRDefault="006B4849" w:rsidP="006B4849">
                        <w:pPr>
                          <w:widowControl/>
                          <w:spacing w:line="0" w:lineRule="atLeast"/>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早餐：飯店內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0AE4976" w14:textId="79023E5D" w:rsidR="006B4849" w:rsidRPr="006B4849" w:rsidRDefault="006B4849" w:rsidP="006B4849">
                        <w:pPr>
                          <w:widowControl/>
                          <w:spacing w:line="0" w:lineRule="atLeast"/>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中餐：友誼餐廳寧平風味餐(含酒水) US7</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9452D2E" w14:textId="661F6D5E" w:rsidR="006B4849" w:rsidRPr="006B4849" w:rsidRDefault="006B4849" w:rsidP="006B4849">
                        <w:pPr>
                          <w:widowControl/>
                          <w:spacing w:line="0" w:lineRule="atLeast"/>
                          <w:rPr>
                            <w:rFonts w:ascii="微軟正黑體" w:eastAsia="微軟正黑體" w:hAnsi="微軟正黑體" w:cs="新細明體"/>
                            <w:color w:val="000000"/>
                            <w:kern w:val="0"/>
                            <w:szCs w:val="24"/>
                          </w:rPr>
                        </w:pPr>
                        <w:r w:rsidRPr="006B4849">
                          <w:rPr>
                            <w:rFonts w:ascii="微軟正黑體" w:eastAsia="微軟正黑體" w:hAnsi="微軟正黑體" w:cs="新細明體"/>
                            <w:color w:val="000000"/>
                            <w:kern w:val="0"/>
                            <w:szCs w:val="24"/>
                          </w:rPr>
                          <w:t>晚餐：中式風味(含酒水) US8</w:t>
                        </w:r>
                      </w:p>
                    </w:tc>
                  </w:tr>
                </w:tbl>
                <w:p w14:paraId="56BBAB11" w14:textId="77777777" w:rsidR="006B4849" w:rsidRPr="006B4849" w:rsidRDefault="006B4849" w:rsidP="006B4849">
                  <w:pPr>
                    <w:widowControl/>
                    <w:spacing w:line="0" w:lineRule="atLeast"/>
                    <w:jc w:val="center"/>
                    <w:rPr>
                      <w:rFonts w:ascii="微軟正黑體" w:eastAsia="微軟正黑體" w:hAnsi="微軟正黑體" w:cs="新細明體"/>
                      <w:kern w:val="0"/>
                      <w:szCs w:val="24"/>
                    </w:rPr>
                  </w:pPr>
                </w:p>
              </w:tc>
            </w:tr>
            <w:tr w:rsidR="006B4849" w:rsidRPr="006B4849" w14:paraId="275625B8" w14:textId="77777777" w:rsidTr="006B4849">
              <w:tblPrEx>
                <w:tblCellMar>
                  <w:top w:w="0" w:type="dxa"/>
                  <w:left w:w="0" w:type="dxa"/>
                  <w:bottom w:w="0" w:type="dxa"/>
                  <w:right w:w="0" w:type="dxa"/>
                </w:tblCellMar>
              </w:tblPrEx>
              <w:trPr>
                <w:trHeight w:val="300"/>
                <w:tblCellSpacing w:w="22" w:type="dxa"/>
                <w:jc w:val="center"/>
              </w:trPr>
              <w:tc>
                <w:tcPr>
                  <w:tcW w:w="0" w:type="auto"/>
                  <w:vAlign w:val="center"/>
                  <w:hideMark/>
                </w:tcPr>
                <w:p w14:paraId="07CB8FBE" w14:textId="77777777" w:rsidR="006B4849" w:rsidRPr="006B4849" w:rsidRDefault="006B4849" w:rsidP="006B4849">
                  <w:pPr>
                    <w:widowControl/>
                    <w:spacing w:line="0" w:lineRule="atLeast"/>
                    <w:rPr>
                      <w:rFonts w:ascii="微軟正黑體" w:eastAsia="微軟正黑體" w:hAnsi="微軟正黑體" w:cs="新細明體"/>
                      <w:b/>
                      <w:bCs/>
                      <w:color w:val="000000"/>
                      <w:kern w:val="0"/>
                      <w:sz w:val="30"/>
                      <w:szCs w:val="30"/>
                    </w:rPr>
                  </w:pPr>
                  <w:r w:rsidRPr="006B4849">
                    <w:rPr>
                      <w:rFonts w:ascii="微軟正黑體" w:eastAsia="微軟正黑體" w:hAnsi="微軟正黑體" w:cs="Segoe UI Symbol"/>
                      <w:b/>
                      <w:bCs/>
                      <w:color w:val="CC3366"/>
                      <w:kern w:val="0"/>
                      <w:sz w:val="30"/>
                      <w:szCs w:val="30"/>
                    </w:rPr>
                    <w:t>★</w:t>
                  </w:r>
                  <w:r w:rsidRPr="006B4849">
                    <w:rPr>
                      <w:rFonts w:ascii="微軟正黑體" w:eastAsia="微軟正黑體" w:hAnsi="微軟正黑體" w:cs="新細明體"/>
                      <w:b/>
                      <w:bCs/>
                      <w:color w:val="CC3366"/>
                      <w:kern w:val="0"/>
                      <w:sz w:val="30"/>
                      <w:szCs w:val="30"/>
                    </w:rPr>
                    <w:t> </w:t>
                  </w:r>
                  <w:r w:rsidRPr="006B4849">
                    <w:rPr>
                      <w:rFonts w:ascii="微軟正黑體" w:eastAsia="微軟正黑體" w:hAnsi="微軟正黑體" w:cs="新細明體"/>
                      <w:b/>
                      <w:bCs/>
                      <w:color w:val="000000"/>
                      <w:kern w:val="0"/>
                      <w:sz w:val="30"/>
                      <w:szCs w:val="30"/>
                    </w:rPr>
                    <w:t>第 3 天 下龍灣→海上桂林～海上包船遊【鐘乳石洞、鬥雞島、TITOP島(航程約6～7小時)】 ※特別贈送船上自助下午茶→下龍灣古街漫遊</w:t>
                  </w:r>
                </w:p>
              </w:tc>
            </w:tr>
            <w:tr w:rsidR="006B4849" w:rsidRPr="006B4849" w14:paraId="2D408848" w14:textId="77777777" w:rsidTr="006B4849">
              <w:tblPrEx>
                <w:tblCellMar>
                  <w:top w:w="0" w:type="dxa"/>
                  <w:left w:w="0" w:type="dxa"/>
                  <w:bottom w:w="0" w:type="dxa"/>
                  <w:right w:w="0" w:type="dxa"/>
                </w:tblCellMar>
              </w:tblPrEx>
              <w:trPr>
                <w:tblCellSpacing w:w="22" w:type="dxa"/>
                <w:jc w:val="center"/>
              </w:trPr>
              <w:tc>
                <w:tcPr>
                  <w:tcW w:w="0" w:type="auto"/>
                  <w:vAlign w:val="center"/>
                  <w:hideMark/>
                </w:tcPr>
                <w:p w14:paraId="4214284F" w14:textId="25BE5C4A" w:rsidR="006B4849" w:rsidRPr="005B0864" w:rsidRDefault="006B4849" w:rsidP="006B4849">
                  <w:pPr>
                    <w:widowControl/>
                    <w:spacing w:line="0" w:lineRule="atLeast"/>
                    <w:rPr>
                      <w:rFonts w:ascii="微軟正黑體" w:eastAsia="微軟正黑體" w:hAnsi="微軟正黑體" w:cs="新細明體"/>
                      <w:kern w:val="0"/>
                      <w:sz w:val="22"/>
                    </w:rPr>
                  </w:pPr>
                  <w:r w:rsidRPr="005B0864">
                    <w:rPr>
                      <w:rFonts w:ascii="微軟正黑體" w:eastAsia="微軟正黑體" w:hAnsi="微軟正黑體" w:cs="新細明體"/>
                      <w:noProof/>
                      <w:color w:val="000000"/>
                      <w:kern w:val="0"/>
                      <w:sz w:val="22"/>
                    </w:rPr>
                    <w:drawing>
                      <wp:inline distT="0" distB="0" distL="0" distR="0" wp14:anchorId="74839BE5" wp14:editId="6BACA331">
                        <wp:extent cx="2143125" cy="160747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53506" cy="1615259"/>
                                </a:xfrm>
                                <a:prstGeom prst="rect">
                                  <a:avLst/>
                                </a:prstGeom>
                                <a:noFill/>
                                <a:ln>
                                  <a:noFill/>
                                </a:ln>
                              </pic:spPr>
                            </pic:pic>
                          </a:graphicData>
                        </a:graphic>
                      </wp:inline>
                    </w:drawing>
                  </w:r>
                  <w:r w:rsidRPr="005B0864">
                    <w:rPr>
                      <w:rFonts w:ascii="微軟正黑體" w:eastAsia="微軟正黑體" w:hAnsi="微軟正黑體" w:cs="新細明體"/>
                      <w:noProof/>
                      <w:color w:val="000000"/>
                      <w:kern w:val="0"/>
                      <w:sz w:val="22"/>
                    </w:rPr>
                    <w:drawing>
                      <wp:inline distT="0" distB="0" distL="0" distR="0" wp14:anchorId="7800984C" wp14:editId="534726E9">
                        <wp:extent cx="2124075" cy="1593184"/>
                        <wp:effectExtent l="0" t="0" r="0"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41077" cy="1605937"/>
                                </a:xfrm>
                                <a:prstGeom prst="rect">
                                  <a:avLst/>
                                </a:prstGeom>
                                <a:noFill/>
                                <a:ln>
                                  <a:noFill/>
                                </a:ln>
                              </pic:spPr>
                            </pic:pic>
                          </a:graphicData>
                        </a:graphic>
                      </wp:inline>
                    </w:drawing>
                  </w:r>
                  <w:r w:rsidRPr="005B0864">
                    <w:rPr>
                      <w:rFonts w:ascii="微軟正黑體" w:eastAsia="微軟正黑體" w:hAnsi="微軟正黑體" w:cs="新細明體"/>
                      <w:noProof/>
                      <w:color w:val="000000"/>
                      <w:kern w:val="0"/>
                      <w:sz w:val="22"/>
                    </w:rPr>
                    <w:drawing>
                      <wp:inline distT="0" distB="0" distL="0" distR="0" wp14:anchorId="49DFA268" wp14:editId="518AC227">
                        <wp:extent cx="2143125" cy="1607472"/>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50894" cy="1613299"/>
                                </a:xfrm>
                                <a:prstGeom prst="rect">
                                  <a:avLst/>
                                </a:prstGeom>
                                <a:noFill/>
                                <a:ln>
                                  <a:noFill/>
                                </a:ln>
                              </pic:spPr>
                            </pic:pic>
                          </a:graphicData>
                        </a:graphic>
                      </wp:inline>
                    </w:drawing>
                  </w:r>
                  <w:r w:rsidRPr="005B0864">
                    <w:rPr>
                      <w:rFonts w:ascii="微軟正黑體" w:eastAsia="微軟正黑體" w:hAnsi="微軟正黑體" w:cs="新細明體" w:hint="eastAsia"/>
                      <w:kern w:val="0"/>
                      <w:sz w:val="22"/>
                    </w:rPr>
                    <w:t>下龍灣是典型的喀斯特地形，其範圍非常廣泛，面積約有 4000 平方公里，其中散佈超過一千六百座石林及石筍狀的小島，遊船佯於萬頃碧波之中，沿途您可欣賞一種「意境之美」，這意境很像中國國畫中的潑墨山水；潑墨畫是黑白的，但美就美在那從黑到白之間的層層疊疊。</w:t>
                  </w:r>
                </w:p>
                <w:p w14:paraId="1A5B274F" w14:textId="77777777" w:rsidR="006B4849" w:rsidRPr="005B0864" w:rsidRDefault="006B4849" w:rsidP="006B4849">
                  <w:pPr>
                    <w:widowControl/>
                    <w:spacing w:line="0" w:lineRule="atLeast"/>
                    <w:ind w:right="139"/>
                    <w:jc w:val="both"/>
                    <w:rPr>
                      <w:rFonts w:ascii="微軟正黑體" w:eastAsia="微軟正黑體" w:hAnsi="微軟正黑體" w:cs="新細明體"/>
                      <w:color w:val="000000"/>
                      <w:kern w:val="0"/>
                      <w:sz w:val="22"/>
                    </w:rPr>
                  </w:pPr>
                  <w:r w:rsidRPr="005B0864">
                    <w:rPr>
                      <w:rFonts w:ascii="微軟正黑體" w:eastAsia="微軟正黑體" w:hAnsi="微軟正黑體" w:cs="新細明體" w:hint="eastAsia"/>
                      <w:b/>
                      <w:bCs/>
                      <w:color w:val="0000FF"/>
                      <w:kern w:val="0"/>
                      <w:sz w:val="22"/>
                    </w:rPr>
                    <w:t>【下龍灣】</w:t>
                  </w:r>
                  <w:r w:rsidRPr="005B0864">
                    <w:rPr>
                      <w:rFonts w:ascii="微軟正黑體" w:eastAsia="微軟正黑體" w:hAnsi="微軟正黑體" w:cs="新細明體" w:hint="eastAsia"/>
                      <w:color w:val="000000"/>
                      <w:kern w:val="0"/>
                      <w:sz w:val="22"/>
                    </w:rPr>
                    <w:t>下龍灣面積廣達1553</w:t>
                  </w:r>
                  <w:r w:rsidRPr="005B0864">
                    <w:rPr>
                      <w:rFonts w:ascii="微軟正黑體" w:eastAsia="微軟正黑體" w:hAnsi="微軟正黑體" w:cs="新細明體"/>
                      <w:color w:val="000000"/>
                      <w:kern w:val="0"/>
                      <w:sz w:val="22"/>
                    </w:rPr>
                    <w:t>平方公里，羅列著1969座島嶼，這些島嶼是由二億五千萬年歷史的石灰岩經溶蝕、堆積，加上海水侵蝕而形成壯麗非凡的景觀，也就是所謂的喀斯特地形。許多較大的島上形成天然石筍、石林、鐘乳石等，此奇景令人嘆為觀止，也吸引007電影《明日帝國》及法國電影《印度支那》在此取景拍攝。</w:t>
                  </w:r>
                </w:p>
                <w:p w14:paraId="35FFB58D" w14:textId="77777777"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hint="eastAsia"/>
                      <w:b/>
                      <w:bCs/>
                      <w:color w:val="0000FF"/>
                      <w:kern w:val="0"/>
                      <w:sz w:val="22"/>
                    </w:rPr>
                    <w:t>【海上遊船】</w:t>
                  </w:r>
                  <w:r w:rsidRPr="005B0864">
                    <w:rPr>
                      <w:rFonts w:ascii="微軟正黑體" w:eastAsia="微軟正黑體" w:hAnsi="微軟正黑體" w:cs="新細明體" w:hint="eastAsia"/>
                      <w:color w:val="000000"/>
                      <w:kern w:val="0"/>
                      <w:sz w:val="22"/>
                    </w:rPr>
                    <w:t>隨著包船遊穿過下龍灣和白子龍地區，欣賞數千座石灰岩山脈的壯麗景色。坐船遊覽可以把這宏偉風景區的壯麗進收眼底，搭著遊船在島與島之間來往參觀，可以發現每個島嶼都有不同的形狀，像一座天然的樓台，山石和幽暗的山洞是有很多神話故事傳說的地方。</w:t>
                  </w:r>
                </w:p>
                <w:p w14:paraId="2DE4B060" w14:textId="77777777" w:rsidR="006B4849" w:rsidRPr="005B0864" w:rsidRDefault="006B4849" w:rsidP="006B4849">
                  <w:pPr>
                    <w:widowControl/>
                    <w:spacing w:line="0" w:lineRule="atLeast"/>
                    <w:ind w:right="170"/>
                    <w:jc w:val="both"/>
                    <w:rPr>
                      <w:rFonts w:ascii="微軟正黑體" w:eastAsia="微軟正黑體" w:hAnsi="微軟正黑體" w:cs="新細明體"/>
                      <w:color w:val="000000"/>
                      <w:kern w:val="0"/>
                      <w:sz w:val="22"/>
                    </w:rPr>
                  </w:pPr>
                  <w:r w:rsidRPr="005B0864">
                    <w:rPr>
                      <w:rFonts w:ascii="微軟正黑體" w:eastAsia="微軟正黑體" w:hAnsi="微軟正黑體" w:cs="新細明體" w:hint="eastAsia"/>
                      <w:b/>
                      <w:bCs/>
                      <w:color w:val="0000FF"/>
                      <w:kern w:val="0"/>
                      <w:sz w:val="22"/>
                    </w:rPr>
                    <w:t>【鐘乳石洞】</w:t>
                  </w:r>
                  <w:r w:rsidRPr="005B0864">
                    <w:rPr>
                      <w:rFonts w:ascii="微軟正黑體" w:eastAsia="微軟正黑體" w:hAnsi="微軟正黑體" w:cs="新細明體" w:hint="eastAsia"/>
                      <w:color w:val="000000"/>
                      <w:kern w:val="0"/>
                      <w:sz w:val="22"/>
                    </w:rPr>
                    <w:t>由法國人所發現鼎鼎大名的驚訝洞是下龍灣無數岩洞當中最美麗的洞穴之一。規模約有10,000 </w:t>
                  </w:r>
                  <w:r w:rsidRPr="005B0864">
                    <w:rPr>
                      <w:rFonts w:ascii="微軟正黑體" w:eastAsia="微軟正黑體" w:hAnsi="微軟正黑體" w:cs="新細明體"/>
                      <w:color w:val="000000"/>
                      <w:kern w:val="0"/>
                      <w:sz w:val="22"/>
                    </w:rPr>
                    <w:t>平方公尺，寬敞的空間、高挑的洞頂，打造出渾然天成的空間；四處投射的各色燈光，照亮的石柱石筍以及岩壁，便如藝術品一般，將巨大的溶洞妝點得有如大自然的展演場。洞內清潔乾燥、冬暖夏涼，令人不禁想像若住在這個美麗洞內的穴居生活 ，應該也十分舒適愜意！</w:t>
                  </w:r>
                </w:p>
                <w:p w14:paraId="394F17A9" w14:textId="77777777" w:rsidR="006B4849" w:rsidRPr="005B0864" w:rsidRDefault="006B4849" w:rsidP="006B4849">
                  <w:pPr>
                    <w:widowControl/>
                    <w:spacing w:line="0" w:lineRule="atLeast"/>
                    <w:ind w:right="170"/>
                    <w:jc w:val="both"/>
                    <w:rPr>
                      <w:rFonts w:ascii="微軟正黑體" w:eastAsia="微軟正黑體" w:hAnsi="微軟正黑體" w:cs="新細明體"/>
                      <w:color w:val="000000"/>
                      <w:kern w:val="0"/>
                      <w:sz w:val="22"/>
                    </w:rPr>
                  </w:pPr>
                  <w:r w:rsidRPr="005B0864">
                    <w:rPr>
                      <w:rFonts w:ascii="微軟正黑體" w:eastAsia="微軟正黑體" w:hAnsi="微軟正黑體" w:cs="新細明體" w:hint="eastAsia"/>
                      <w:b/>
                      <w:bCs/>
                      <w:color w:val="0000FF"/>
                      <w:kern w:val="0"/>
                      <w:sz w:val="22"/>
                    </w:rPr>
                    <w:t>【TITOP</w:t>
                  </w:r>
                  <w:r w:rsidRPr="005B0864">
                    <w:rPr>
                      <w:rFonts w:ascii="微軟正黑體" w:eastAsia="微軟正黑體" w:hAnsi="微軟正黑體" w:cs="新細明體"/>
                      <w:b/>
                      <w:bCs/>
                      <w:color w:val="0000FF"/>
                      <w:kern w:val="0"/>
                      <w:sz w:val="22"/>
                    </w:rPr>
                    <w:t>島觀景台】</w:t>
                  </w:r>
                  <w:r w:rsidRPr="005B0864">
                    <w:rPr>
                      <w:rFonts w:ascii="微軟正黑體" w:eastAsia="微軟正黑體" w:hAnsi="微軟正黑體" w:cs="新細明體" w:hint="eastAsia"/>
                      <w:color w:val="000000"/>
                      <w:kern w:val="0"/>
                      <w:sz w:val="22"/>
                    </w:rPr>
                    <w:t>TITOP島有下龍灣難得一見的月牙型沙灘，它的高度87</w:t>
                  </w:r>
                  <w:r w:rsidRPr="005B0864">
                    <w:rPr>
                      <w:rFonts w:ascii="微軟正黑體" w:eastAsia="微軟正黑體" w:hAnsi="微軟正黑體" w:cs="新細明體"/>
                      <w:color w:val="000000"/>
                      <w:kern w:val="0"/>
                      <w:sz w:val="22"/>
                    </w:rPr>
                    <w:t>公尺；可延階梯往上爬到至高點，可分為三個階段．每爬上一個階段都有不同風景，至高點俯瞰棉延的山群倒映在碧綠的海上；景色美如一幅山水水墨畫呢。</w:t>
                  </w:r>
                </w:p>
                <w:p w14:paraId="2A4B7E7F" w14:textId="77777777" w:rsidR="006B4849" w:rsidRPr="006B4849" w:rsidRDefault="006B4849" w:rsidP="006B4849">
                  <w:pPr>
                    <w:widowControl/>
                    <w:spacing w:line="0" w:lineRule="atLeast"/>
                    <w:ind w:right="170"/>
                    <w:jc w:val="both"/>
                    <w:rPr>
                      <w:rFonts w:ascii="微軟正黑體" w:eastAsia="微軟正黑體" w:hAnsi="微軟正黑體" w:cs="新細明體"/>
                      <w:color w:val="000000"/>
                      <w:kern w:val="0"/>
                      <w:sz w:val="23"/>
                      <w:szCs w:val="23"/>
                    </w:rPr>
                  </w:pPr>
                  <w:r w:rsidRPr="005B0864">
                    <w:rPr>
                      <w:rFonts w:ascii="微軟正黑體" w:eastAsia="微軟正黑體" w:hAnsi="微軟正黑體" w:cs="新細明體" w:hint="eastAsia"/>
                      <w:b/>
                      <w:bCs/>
                      <w:color w:val="0000FF"/>
                      <w:kern w:val="0"/>
                      <w:sz w:val="22"/>
                    </w:rPr>
                    <w:t>【鬥雞島】</w:t>
                  </w:r>
                  <w:r w:rsidRPr="005B0864">
                    <w:rPr>
                      <w:rFonts w:ascii="微軟正黑體" w:eastAsia="微軟正黑體" w:hAnsi="微軟正黑體" w:cs="新細明體" w:hint="eastAsia"/>
                      <w:color w:val="000000"/>
                      <w:kern w:val="0"/>
                      <w:sz w:val="22"/>
                    </w:rPr>
                    <w:t>下龍灣上散佈了無數大大小小的島嶼和船隻，其中以『鬥雞島』最具代表性，鬥雞石位於越南下龍灣，是下龍灣的標誌。鬥雞石是兩座鄰近的小島，因為形狀像兩隻面對面隨時準備飛起來的鬥雞，所以有了這個名稱。該景點奇特的造型吸引了許多遊客前來拍照留念。</w:t>
                  </w:r>
                </w:p>
              </w:tc>
            </w:tr>
            <w:tr w:rsidR="006B4849" w:rsidRPr="006B4849" w14:paraId="5BD9A42B" w14:textId="77777777" w:rsidTr="006B4849">
              <w:tblPrEx>
                <w:tblCellMar>
                  <w:top w:w="0" w:type="dxa"/>
                  <w:left w:w="0" w:type="dxa"/>
                  <w:bottom w:w="0" w:type="dxa"/>
                  <w:right w:w="0" w:type="dxa"/>
                </w:tblCellMar>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6B4849" w:rsidRPr="005B0864" w14:paraId="18C90A6A"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FB90A33" w14:textId="77777777"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住宿：下龍灣MOON HOTEL 或 Sunbay Hotel 或 Golden Lotus Hotel或 同級或同等級旅館</w:t>
                        </w:r>
                      </w:p>
                    </w:tc>
                  </w:tr>
                  <w:tr w:rsidR="006B4849" w:rsidRPr="005B0864" w14:paraId="3D370E53"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3A14DB6" w14:textId="57A9C986"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早餐：飯店內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E2F2AB8" w14:textId="27A4F6AB"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中餐：船上海鮮餐(含酒水) US8</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2868207" w14:textId="7E97C18E"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晚餐：方便逛街敬請自理</w:t>
                        </w:r>
                      </w:p>
                    </w:tc>
                  </w:tr>
                </w:tbl>
                <w:p w14:paraId="042D6072" w14:textId="77777777" w:rsidR="006B4849" w:rsidRPr="006B4849" w:rsidRDefault="006B4849" w:rsidP="006B4849">
                  <w:pPr>
                    <w:widowControl/>
                    <w:spacing w:line="0" w:lineRule="atLeast"/>
                    <w:jc w:val="center"/>
                    <w:rPr>
                      <w:rFonts w:ascii="微軟正黑體" w:eastAsia="微軟正黑體" w:hAnsi="微軟正黑體" w:cs="新細明體"/>
                      <w:kern w:val="0"/>
                      <w:szCs w:val="24"/>
                    </w:rPr>
                  </w:pPr>
                </w:p>
              </w:tc>
            </w:tr>
            <w:tr w:rsidR="006B4849" w:rsidRPr="006B4849" w14:paraId="7CE5ECAA" w14:textId="77777777" w:rsidTr="006B4849">
              <w:tblPrEx>
                <w:tblCellMar>
                  <w:top w:w="0" w:type="dxa"/>
                  <w:left w:w="0" w:type="dxa"/>
                  <w:bottom w:w="0" w:type="dxa"/>
                  <w:right w:w="0" w:type="dxa"/>
                </w:tblCellMar>
              </w:tblPrEx>
              <w:trPr>
                <w:trHeight w:val="300"/>
                <w:tblCellSpacing w:w="22" w:type="dxa"/>
                <w:jc w:val="center"/>
              </w:trPr>
              <w:tc>
                <w:tcPr>
                  <w:tcW w:w="0" w:type="auto"/>
                  <w:vAlign w:val="center"/>
                  <w:hideMark/>
                </w:tcPr>
                <w:p w14:paraId="4183EB47" w14:textId="77777777" w:rsidR="006B4849" w:rsidRPr="006B4849" w:rsidRDefault="006B4849" w:rsidP="006B4849">
                  <w:pPr>
                    <w:widowControl/>
                    <w:spacing w:line="0" w:lineRule="atLeast"/>
                    <w:rPr>
                      <w:rFonts w:ascii="微軟正黑體" w:eastAsia="微軟正黑體" w:hAnsi="微軟正黑體" w:cs="新細明體"/>
                      <w:b/>
                      <w:bCs/>
                      <w:color w:val="000000"/>
                      <w:kern w:val="0"/>
                      <w:sz w:val="30"/>
                      <w:szCs w:val="30"/>
                    </w:rPr>
                  </w:pPr>
                  <w:r w:rsidRPr="006B4849">
                    <w:rPr>
                      <w:rFonts w:ascii="微軟正黑體" w:eastAsia="微軟正黑體" w:hAnsi="微軟正黑體" w:cs="Segoe UI Symbol"/>
                      <w:b/>
                      <w:bCs/>
                      <w:color w:val="CC3366"/>
                      <w:kern w:val="0"/>
                      <w:sz w:val="30"/>
                      <w:szCs w:val="30"/>
                    </w:rPr>
                    <w:t>★</w:t>
                  </w:r>
                  <w:r w:rsidRPr="006B4849">
                    <w:rPr>
                      <w:rFonts w:ascii="微軟正黑體" w:eastAsia="微軟正黑體" w:hAnsi="微軟正黑體" w:cs="新細明體"/>
                      <w:b/>
                      <w:bCs/>
                      <w:color w:val="CC3366"/>
                      <w:kern w:val="0"/>
                      <w:sz w:val="30"/>
                      <w:szCs w:val="30"/>
                    </w:rPr>
                    <w:t> </w:t>
                  </w:r>
                  <w:r w:rsidRPr="006B4849">
                    <w:rPr>
                      <w:rFonts w:ascii="微軟正黑體" w:eastAsia="微軟正黑體" w:hAnsi="微軟正黑體" w:cs="新細明體"/>
                      <w:b/>
                      <w:bCs/>
                      <w:color w:val="000000"/>
                      <w:kern w:val="0"/>
                      <w:sz w:val="30"/>
                      <w:szCs w:val="30"/>
                    </w:rPr>
                    <w:t>第 4 天 下龍灣→河內→西湖→鎮國寺→巴亭廣場</w:t>
                  </w:r>
                </w:p>
              </w:tc>
            </w:tr>
            <w:tr w:rsidR="006B4849" w:rsidRPr="006B4849" w14:paraId="1CBD4F0B" w14:textId="77777777" w:rsidTr="006B4849">
              <w:tblPrEx>
                <w:tblCellMar>
                  <w:top w:w="0" w:type="dxa"/>
                  <w:left w:w="0" w:type="dxa"/>
                  <w:bottom w:w="0" w:type="dxa"/>
                  <w:right w:w="0" w:type="dxa"/>
                </w:tblCellMar>
              </w:tblPrEx>
              <w:trPr>
                <w:tblCellSpacing w:w="22" w:type="dxa"/>
                <w:jc w:val="center"/>
              </w:trPr>
              <w:tc>
                <w:tcPr>
                  <w:tcW w:w="0" w:type="auto"/>
                  <w:vAlign w:val="center"/>
                  <w:hideMark/>
                </w:tcPr>
                <w:p w14:paraId="69C81CF5" w14:textId="1F64A082"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noProof/>
                      <w:color w:val="000000"/>
                      <w:kern w:val="0"/>
                      <w:sz w:val="22"/>
                    </w:rPr>
                    <w:drawing>
                      <wp:inline distT="0" distB="0" distL="0" distR="0" wp14:anchorId="236640EE" wp14:editId="74EA09E6">
                        <wp:extent cx="2133600" cy="160032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45257" cy="1609072"/>
                                </a:xfrm>
                                <a:prstGeom prst="rect">
                                  <a:avLst/>
                                </a:prstGeom>
                                <a:noFill/>
                                <a:ln>
                                  <a:noFill/>
                                </a:ln>
                              </pic:spPr>
                            </pic:pic>
                          </a:graphicData>
                        </a:graphic>
                      </wp:inline>
                    </w:drawing>
                  </w:r>
                  <w:r w:rsidRPr="005B0864">
                    <w:rPr>
                      <w:rFonts w:ascii="微軟正黑體" w:eastAsia="微軟正黑體" w:hAnsi="微軟正黑體" w:cs="新細明體"/>
                      <w:noProof/>
                      <w:color w:val="000000"/>
                      <w:kern w:val="0"/>
                      <w:sz w:val="22"/>
                    </w:rPr>
                    <w:drawing>
                      <wp:inline distT="0" distB="0" distL="0" distR="0" wp14:anchorId="24D5B970" wp14:editId="77904668">
                        <wp:extent cx="2133430" cy="1600200"/>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39413" cy="1604688"/>
                                </a:xfrm>
                                <a:prstGeom prst="rect">
                                  <a:avLst/>
                                </a:prstGeom>
                                <a:noFill/>
                                <a:ln>
                                  <a:noFill/>
                                </a:ln>
                              </pic:spPr>
                            </pic:pic>
                          </a:graphicData>
                        </a:graphic>
                      </wp:inline>
                    </w:drawing>
                  </w:r>
                  <w:r w:rsidRPr="005B0864">
                    <w:rPr>
                      <w:rFonts w:ascii="微軟正黑體" w:eastAsia="微軟正黑體" w:hAnsi="微軟正黑體" w:cs="新細明體"/>
                      <w:noProof/>
                      <w:color w:val="000000"/>
                      <w:kern w:val="0"/>
                      <w:sz w:val="22"/>
                    </w:rPr>
                    <w:drawing>
                      <wp:inline distT="0" distB="0" distL="0" distR="0" wp14:anchorId="3637C266" wp14:editId="139FE13B">
                        <wp:extent cx="2124075" cy="1593184"/>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30400" cy="1597928"/>
                                </a:xfrm>
                                <a:prstGeom prst="rect">
                                  <a:avLst/>
                                </a:prstGeom>
                                <a:noFill/>
                                <a:ln>
                                  <a:noFill/>
                                </a:ln>
                              </pic:spPr>
                            </pic:pic>
                          </a:graphicData>
                        </a:graphic>
                      </wp:inline>
                    </w:drawing>
                  </w:r>
                </w:p>
                <w:p w14:paraId="3D0BD51F" w14:textId="77777777" w:rsidR="006B4849" w:rsidRPr="005B0864" w:rsidRDefault="006B4849" w:rsidP="006B4849">
                  <w:pPr>
                    <w:widowControl/>
                    <w:spacing w:line="0" w:lineRule="atLeast"/>
                    <w:ind w:right="139"/>
                    <w:jc w:val="both"/>
                    <w:rPr>
                      <w:rFonts w:ascii="微軟正黑體" w:eastAsia="微軟正黑體" w:hAnsi="微軟正黑體" w:cs="新細明體"/>
                      <w:color w:val="000000"/>
                      <w:kern w:val="0"/>
                      <w:sz w:val="22"/>
                    </w:rPr>
                  </w:pPr>
                  <w:r w:rsidRPr="005B0864">
                    <w:rPr>
                      <w:rFonts w:ascii="微軟正黑體" w:eastAsia="微軟正黑體" w:hAnsi="微軟正黑體" w:cs="新細明體" w:hint="eastAsia"/>
                      <w:color w:val="000000"/>
                      <w:kern w:val="0"/>
                      <w:sz w:val="22"/>
                    </w:rPr>
                    <w:t>早餐後前往河內</w:t>
                  </w:r>
                  <w:r w:rsidRPr="005B0864">
                    <w:rPr>
                      <w:rFonts w:ascii="微軟正黑體" w:eastAsia="微軟正黑體" w:hAnsi="微軟正黑體" w:cs="新細明體" w:hint="eastAsia"/>
                      <w:b/>
                      <w:bCs/>
                      <w:color w:val="0000FF"/>
                      <w:kern w:val="0"/>
                      <w:sz w:val="22"/>
                    </w:rPr>
                    <w:t>【西湖】</w:t>
                  </w:r>
                  <w:r w:rsidRPr="005B0864">
                    <w:rPr>
                      <w:rFonts w:ascii="微軟正黑體" w:eastAsia="微軟正黑體" w:hAnsi="微軟正黑體" w:cs="新細明體" w:hint="eastAsia"/>
                      <w:color w:val="000000"/>
                      <w:kern w:val="0"/>
                      <w:sz w:val="22"/>
                    </w:rPr>
                    <w:t>又稱金牛湖，是河內的著名勝景，</w:t>
                  </w:r>
                  <w:r w:rsidRPr="005B0864">
                    <w:rPr>
                      <w:rFonts w:ascii="微軟正黑體" w:eastAsia="微軟正黑體" w:hAnsi="微軟正黑體" w:cs="新細明體" w:hint="eastAsia"/>
                      <w:b/>
                      <w:bCs/>
                      <w:color w:val="0000FF"/>
                      <w:kern w:val="0"/>
                      <w:sz w:val="22"/>
                    </w:rPr>
                    <w:t>為河內第一大湖</w:t>
                  </w:r>
                  <w:r w:rsidRPr="005B0864">
                    <w:rPr>
                      <w:rFonts w:ascii="微軟正黑體" w:eastAsia="微軟正黑體" w:hAnsi="微軟正黑體" w:cs="新細明體" w:hint="eastAsia"/>
                      <w:color w:val="000000"/>
                      <w:kern w:val="0"/>
                      <w:sz w:val="22"/>
                    </w:rPr>
                    <w:t>。湖面積500</w:t>
                  </w:r>
                  <w:r w:rsidRPr="005B0864">
                    <w:rPr>
                      <w:rFonts w:ascii="微軟正黑體" w:eastAsia="微軟正黑體" w:hAnsi="微軟正黑體" w:cs="新細明體"/>
                      <w:color w:val="000000"/>
                      <w:kern w:val="0"/>
                      <w:sz w:val="22"/>
                    </w:rPr>
                    <w:t>公頃，環湖道路長達17公里，自李朝定都河內（升龍）時，西湖就已成為河內著名的遊覽勝地，有「劍湖煙水西湖月」之譽。西湖周圍建了許多寺廟、宮殿，至今仍有鎮武觀、鎮國寺、金蓮寺等古跡。柳條紛飛間頗有杭州西湖的影子。</w:t>
                  </w:r>
                  <w:r w:rsidRPr="005B0864">
                    <w:rPr>
                      <w:rFonts w:ascii="微軟正黑體" w:eastAsia="微軟正黑體" w:hAnsi="微軟正黑體" w:cs="新細明體"/>
                      <w:color w:val="000000"/>
                      <w:kern w:val="0"/>
                      <w:sz w:val="22"/>
                    </w:rPr>
                    <w:br/>
                  </w:r>
                  <w:r w:rsidRPr="005B0864">
                    <w:rPr>
                      <w:rFonts w:ascii="微軟正黑體" w:eastAsia="微軟正黑體" w:hAnsi="微軟正黑體" w:cs="新細明體" w:hint="eastAsia"/>
                      <w:b/>
                      <w:bCs/>
                      <w:color w:val="0000FF"/>
                      <w:kern w:val="0"/>
                      <w:sz w:val="22"/>
                    </w:rPr>
                    <w:t>【鎮國寺】</w:t>
                  </w:r>
                  <w:r w:rsidRPr="005B0864">
                    <w:rPr>
                      <w:rFonts w:ascii="微軟正黑體" w:eastAsia="微軟正黑體" w:hAnsi="微軟正黑體" w:cs="新細明體" w:hint="eastAsia"/>
                      <w:color w:val="000000"/>
                      <w:kern w:val="0"/>
                      <w:sz w:val="22"/>
                    </w:rPr>
                    <w:t>鎮國寺（原名開國寺、鎮北寺、安國寺），位於西湖郡安阜坊青年路旁，建於前李時期，是河內最古老的寺廟之一，也是首都河內的文化遺產，也是著名的佛教建築。</w:t>
                  </w:r>
                </w:p>
                <w:p w14:paraId="09FBD23E" w14:textId="77777777" w:rsidR="006B4849" w:rsidRPr="006B4849" w:rsidRDefault="006B4849" w:rsidP="006B4849">
                  <w:pPr>
                    <w:widowControl/>
                    <w:spacing w:line="0" w:lineRule="atLeast"/>
                    <w:ind w:right="139"/>
                    <w:jc w:val="both"/>
                    <w:rPr>
                      <w:rFonts w:ascii="微軟正黑體" w:eastAsia="微軟正黑體" w:hAnsi="微軟正黑體" w:cs="新細明體"/>
                      <w:color w:val="000000"/>
                      <w:kern w:val="0"/>
                      <w:sz w:val="23"/>
                      <w:szCs w:val="23"/>
                    </w:rPr>
                  </w:pPr>
                  <w:r w:rsidRPr="005B0864">
                    <w:rPr>
                      <w:rFonts w:ascii="微軟正黑體" w:eastAsia="微軟正黑體" w:hAnsi="微軟正黑體" w:cs="新細明體" w:hint="eastAsia"/>
                      <w:b/>
                      <w:bCs/>
                      <w:color w:val="0000FF"/>
                      <w:kern w:val="0"/>
                      <w:sz w:val="22"/>
                    </w:rPr>
                    <w:t>【巴亭廣場】</w:t>
                  </w:r>
                  <w:r w:rsidRPr="005B0864">
                    <w:rPr>
                      <w:rFonts w:ascii="微軟正黑體" w:eastAsia="微軟正黑體" w:hAnsi="微軟正黑體" w:cs="新細明體" w:hint="eastAsia"/>
                      <w:color w:val="000000"/>
                      <w:kern w:val="0"/>
                      <w:sz w:val="22"/>
                    </w:rPr>
                    <w:t>位於越南首都河內中央直轄市市中央，廣場周圍有政府辦公機關同外國大使館，是河內人民集會和節日作用中的場所。1945年9</w:t>
                  </w:r>
                  <w:r w:rsidRPr="005B0864">
                    <w:rPr>
                      <w:rFonts w:ascii="微軟正黑體" w:eastAsia="微軟正黑體" w:hAnsi="微軟正黑體" w:cs="新細明體"/>
                      <w:color w:val="000000"/>
                      <w:kern w:val="0"/>
                      <w:sz w:val="22"/>
                    </w:rPr>
                    <w:t>月2日，胡志明主席在巴亭廣場上朗讀獨立宣言，宣布越南民主共和國取得獨立，脫離殖民統治。位於廣場上一棟灰色大理石為建材的四方型建築，有強烈的蘇聯時期色彩，和莫斯科紅場的列寧墓有些相似，是</w:t>
                  </w:r>
                  <w:r w:rsidRPr="005B0864">
                    <w:rPr>
                      <w:rFonts w:ascii="微軟正黑體" w:eastAsia="微軟正黑體" w:hAnsi="微軟正黑體" w:cs="新細明體" w:hint="eastAsia"/>
                      <w:b/>
                      <w:bCs/>
                      <w:color w:val="0000FF"/>
                      <w:kern w:val="0"/>
                      <w:sz w:val="22"/>
                    </w:rPr>
                    <w:t>【胡志明陵寢】</w:t>
                  </w:r>
                  <w:r w:rsidRPr="005B0864">
                    <w:rPr>
                      <w:rFonts w:ascii="微軟正黑體" w:eastAsia="微軟正黑體" w:hAnsi="微軟正黑體" w:cs="新細明體" w:hint="eastAsia"/>
                      <w:color w:val="000000"/>
                      <w:kern w:val="0"/>
                      <w:sz w:val="22"/>
                    </w:rPr>
                    <w:t>。</w:t>
                  </w:r>
                </w:p>
              </w:tc>
            </w:tr>
            <w:tr w:rsidR="006B4849" w:rsidRPr="006B4849" w14:paraId="2FF44D4B" w14:textId="77777777" w:rsidTr="006B4849">
              <w:tblPrEx>
                <w:tblCellMar>
                  <w:top w:w="0" w:type="dxa"/>
                  <w:left w:w="0" w:type="dxa"/>
                  <w:bottom w:w="0" w:type="dxa"/>
                  <w:right w:w="0" w:type="dxa"/>
                </w:tblCellMar>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6B4849" w:rsidRPr="005B0864" w14:paraId="5A74F698"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58E2D84" w14:textId="77777777"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住宿：河內 Eden Hotel 或 Sunrise Hotel 或 Gallant Hotel 或 同級或同等級旅館</w:t>
                        </w:r>
                      </w:p>
                    </w:tc>
                  </w:tr>
                  <w:tr w:rsidR="006B4849" w:rsidRPr="005B0864" w14:paraId="5E6D9EC3"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42516A9" w14:textId="4FDC4ACB"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早餐：飯店內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DE32B63" w14:textId="512E2689"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中餐：英豪餐廳(含酒水) US7</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F042E35" w14:textId="728938F9"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晚餐：越式料理(含酒水)US8</w:t>
                        </w:r>
                      </w:p>
                    </w:tc>
                  </w:tr>
                </w:tbl>
                <w:p w14:paraId="2E709441" w14:textId="77777777" w:rsidR="006B4849" w:rsidRPr="006B4849" w:rsidRDefault="006B4849" w:rsidP="006B4849">
                  <w:pPr>
                    <w:widowControl/>
                    <w:spacing w:line="0" w:lineRule="atLeast"/>
                    <w:jc w:val="center"/>
                    <w:rPr>
                      <w:rFonts w:ascii="微軟正黑體" w:eastAsia="微軟正黑體" w:hAnsi="微軟正黑體" w:cs="新細明體"/>
                      <w:kern w:val="0"/>
                      <w:szCs w:val="24"/>
                    </w:rPr>
                  </w:pPr>
                </w:p>
              </w:tc>
            </w:tr>
            <w:tr w:rsidR="006B4849" w:rsidRPr="006B4849" w14:paraId="3B5FA3BC" w14:textId="77777777" w:rsidTr="006B4849">
              <w:tblPrEx>
                <w:tblCellMar>
                  <w:top w:w="0" w:type="dxa"/>
                  <w:left w:w="0" w:type="dxa"/>
                  <w:bottom w:w="0" w:type="dxa"/>
                  <w:right w:w="0" w:type="dxa"/>
                </w:tblCellMar>
              </w:tblPrEx>
              <w:trPr>
                <w:trHeight w:val="300"/>
                <w:tblCellSpacing w:w="22" w:type="dxa"/>
                <w:jc w:val="center"/>
              </w:trPr>
              <w:tc>
                <w:tcPr>
                  <w:tcW w:w="0" w:type="auto"/>
                  <w:vAlign w:val="center"/>
                  <w:hideMark/>
                </w:tcPr>
                <w:p w14:paraId="0EAA6E8C" w14:textId="77777777" w:rsidR="006B4849" w:rsidRPr="006B4849" w:rsidRDefault="006B4849" w:rsidP="006B4849">
                  <w:pPr>
                    <w:widowControl/>
                    <w:spacing w:line="0" w:lineRule="atLeast"/>
                    <w:rPr>
                      <w:rFonts w:ascii="微軟正黑體" w:eastAsia="微軟正黑體" w:hAnsi="微軟正黑體" w:cs="新細明體"/>
                      <w:b/>
                      <w:bCs/>
                      <w:color w:val="000000"/>
                      <w:kern w:val="0"/>
                      <w:sz w:val="30"/>
                      <w:szCs w:val="30"/>
                    </w:rPr>
                  </w:pPr>
                  <w:r w:rsidRPr="006B4849">
                    <w:rPr>
                      <w:rFonts w:ascii="微軟正黑體" w:eastAsia="微軟正黑體" w:hAnsi="微軟正黑體" w:cs="Segoe UI Symbol"/>
                      <w:b/>
                      <w:bCs/>
                      <w:color w:val="CC3366"/>
                      <w:kern w:val="0"/>
                      <w:sz w:val="30"/>
                      <w:szCs w:val="30"/>
                    </w:rPr>
                    <w:t>★</w:t>
                  </w:r>
                  <w:r w:rsidRPr="006B4849">
                    <w:rPr>
                      <w:rFonts w:ascii="微軟正黑體" w:eastAsia="微軟正黑體" w:hAnsi="微軟正黑體" w:cs="新細明體"/>
                      <w:b/>
                      <w:bCs/>
                      <w:color w:val="CC3366"/>
                      <w:kern w:val="0"/>
                      <w:sz w:val="30"/>
                      <w:szCs w:val="30"/>
                    </w:rPr>
                    <w:t> </w:t>
                  </w:r>
                  <w:r w:rsidRPr="006B4849">
                    <w:rPr>
                      <w:rFonts w:ascii="微軟正黑體" w:eastAsia="微軟正黑體" w:hAnsi="微軟正黑體" w:cs="新細明體"/>
                      <w:b/>
                      <w:bCs/>
                      <w:color w:val="000000"/>
                      <w:kern w:val="0"/>
                      <w:sz w:val="30"/>
                      <w:szCs w:val="30"/>
                    </w:rPr>
                    <w:t>第 5 天 河內→河內內排機場/台灣</w:t>
                  </w:r>
                </w:p>
              </w:tc>
            </w:tr>
            <w:tr w:rsidR="006B4849" w:rsidRPr="006B4849" w14:paraId="56D8295F" w14:textId="77777777" w:rsidTr="006B4849">
              <w:tblPrEx>
                <w:tblCellMar>
                  <w:top w:w="0" w:type="dxa"/>
                  <w:left w:w="0" w:type="dxa"/>
                  <w:bottom w:w="0" w:type="dxa"/>
                  <w:right w:w="0" w:type="dxa"/>
                </w:tblCellMar>
              </w:tblPrEx>
              <w:trPr>
                <w:tblCellSpacing w:w="22" w:type="dxa"/>
                <w:jc w:val="center"/>
              </w:trPr>
              <w:tc>
                <w:tcPr>
                  <w:tcW w:w="0" w:type="auto"/>
                  <w:vAlign w:val="center"/>
                  <w:hideMark/>
                </w:tcPr>
                <w:p w14:paraId="254157F5" w14:textId="77777777"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隨後專車接往機場，搭機飛返台灣溫暖的家，結束此次愉快難忘的旅程。</w:t>
                  </w:r>
                </w:p>
              </w:tc>
            </w:tr>
            <w:tr w:rsidR="006B4849" w:rsidRPr="006B4849" w14:paraId="331AF7F1" w14:textId="77777777" w:rsidTr="006B4849">
              <w:tblPrEx>
                <w:tblCellMar>
                  <w:top w:w="0" w:type="dxa"/>
                  <w:left w:w="0" w:type="dxa"/>
                  <w:bottom w:w="0" w:type="dxa"/>
                  <w:right w:w="0" w:type="dxa"/>
                </w:tblCellMar>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6B4849" w:rsidRPr="005B0864" w14:paraId="5501CB13"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DB7F369" w14:textId="18754B3B"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住宿：溫暖的家</w:t>
                        </w:r>
                      </w:p>
                    </w:tc>
                  </w:tr>
                  <w:tr w:rsidR="006B4849" w:rsidRPr="005B0864" w14:paraId="541A0B3E"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0D88021" w14:textId="2364F094"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早餐：飯店內</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CB83EDD" w14:textId="726E2039"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中餐：機上套餐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3508C0F" w14:textId="05D72F56" w:rsidR="006B4849" w:rsidRPr="005B0864" w:rsidRDefault="006B4849" w:rsidP="006B4849">
                        <w:pPr>
                          <w:widowControl/>
                          <w:spacing w:line="0" w:lineRule="atLeast"/>
                          <w:rPr>
                            <w:rFonts w:ascii="微軟正黑體" w:eastAsia="微軟正黑體" w:hAnsi="微軟正黑體" w:cs="新細明體"/>
                            <w:color w:val="000000"/>
                            <w:kern w:val="0"/>
                            <w:sz w:val="22"/>
                          </w:rPr>
                        </w:pPr>
                        <w:r w:rsidRPr="005B0864">
                          <w:rPr>
                            <w:rFonts w:ascii="微軟正黑體" w:eastAsia="微軟正黑體" w:hAnsi="微軟正黑體" w:cs="新細明體"/>
                            <w:color w:val="000000"/>
                            <w:kern w:val="0"/>
                            <w:sz w:val="22"/>
                          </w:rPr>
                          <w:t>晚餐：XXX</w:t>
                        </w:r>
                      </w:p>
                    </w:tc>
                  </w:tr>
                </w:tbl>
                <w:p w14:paraId="062E23AB" w14:textId="77777777" w:rsidR="006B4849" w:rsidRPr="006B4849" w:rsidRDefault="006B4849" w:rsidP="006B4849">
                  <w:pPr>
                    <w:widowControl/>
                    <w:spacing w:line="0" w:lineRule="atLeast"/>
                    <w:jc w:val="center"/>
                    <w:rPr>
                      <w:rFonts w:ascii="微軟正黑體" w:eastAsia="微軟正黑體" w:hAnsi="微軟正黑體" w:cs="新細明體"/>
                      <w:kern w:val="0"/>
                      <w:szCs w:val="24"/>
                    </w:rPr>
                  </w:pPr>
                </w:p>
              </w:tc>
            </w:tr>
          </w:tbl>
          <w:p w14:paraId="58617ABA" w14:textId="15664DA9" w:rsidR="006870AE" w:rsidRPr="006B4849" w:rsidRDefault="006870AE" w:rsidP="006B4849">
            <w:pPr>
              <w:widowControl/>
              <w:spacing w:line="0" w:lineRule="atLeast"/>
              <w:jc w:val="center"/>
              <w:rPr>
                <w:rFonts w:ascii="微軟正黑體" w:eastAsia="微軟正黑體" w:hAnsi="微軟正黑體" w:cs="Times New Roman" w:hint="eastAsia"/>
                <w:kern w:val="0"/>
                <w:szCs w:val="24"/>
              </w:rPr>
            </w:pPr>
            <w:r w:rsidRPr="006B4849">
              <w:rPr>
                <w:rFonts w:ascii="微軟正黑體" w:eastAsia="微軟正黑體" w:hAnsi="微軟正黑體" w:cs="Times New Roman"/>
                <w:noProof/>
                <w:kern w:val="0"/>
                <w:szCs w:val="24"/>
              </w:rPr>
              <w:drawing>
                <wp:inline distT="0" distB="0" distL="0" distR="0" wp14:anchorId="18F3CBB5" wp14:editId="73ACB314">
                  <wp:extent cx="971550" cy="1905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971550" cy="190500"/>
                          </a:xfrm>
                          <a:prstGeom prst="rect">
                            <a:avLst/>
                          </a:prstGeom>
                          <a:noFill/>
                          <a:ln>
                            <a:noFill/>
                          </a:ln>
                        </pic:spPr>
                      </pic:pic>
                    </a:graphicData>
                  </a:graphic>
                </wp:inline>
              </w:drawing>
            </w:r>
          </w:p>
        </w:tc>
        <w:tc>
          <w:tcPr>
            <w:tcW w:w="0" w:type="auto"/>
            <w:shd w:val="clear" w:color="auto" w:fill="FFFFFF"/>
            <w:vAlign w:val="center"/>
            <w:hideMark/>
          </w:tcPr>
          <w:p w14:paraId="2EAE111B" w14:textId="77777777" w:rsidR="006870AE" w:rsidRPr="006B4849" w:rsidRDefault="006870AE" w:rsidP="006B4849">
            <w:pPr>
              <w:widowControl/>
              <w:spacing w:line="0" w:lineRule="atLeast"/>
              <w:rPr>
                <w:rFonts w:ascii="微軟正黑體" w:eastAsia="微軟正黑體" w:hAnsi="微軟正黑體" w:cs="Times New Roman"/>
                <w:kern w:val="0"/>
                <w:sz w:val="20"/>
                <w:szCs w:val="20"/>
              </w:rPr>
            </w:pPr>
          </w:p>
        </w:tc>
      </w:tr>
      <w:tr w:rsidR="006870AE" w:rsidRPr="006B4849" w14:paraId="3462CE77" w14:textId="77777777" w:rsidTr="006B484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267701" w14:textId="77777777" w:rsidR="006870AE" w:rsidRPr="006B4849" w:rsidRDefault="006870AE" w:rsidP="006B4849">
            <w:pPr>
              <w:widowControl/>
              <w:spacing w:line="0" w:lineRule="atLeast"/>
              <w:jc w:val="center"/>
              <w:rPr>
                <w:rFonts w:ascii="微軟正黑體" w:eastAsia="微軟正黑體" w:hAnsi="微軟正黑體" w:cs="Times New Roman"/>
                <w:color w:val="000000"/>
                <w:kern w:val="0"/>
                <w:szCs w:val="24"/>
              </w:rPr>
            </w:pPr>
            <w:r w:rsidRPr="006B4849">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06B04C11" w14:textId="77777777" w:rsidR="006870AE" w:rsidRPr="006B4849" w:rsidRDefault="006870AE" w:rsidP="006B4849">
            <w:pPr>
              <w:widowControl/>
              <w:spacing w:line="0" w:lineRule="atLeast"/>
              <w:rPr>
                <w:rFonts w:ascii="微軟正黑體" w:eastAsia="微軟正黑體" w:hAnsi="微軟正黑體" w:cs="Times New Roman"/>
                <w:kern w:val="0"/>
                <w:sz w:val="20"/>
                <w:szCs w:val="20"/>
              </w:rPr>
            </w:pPr>
          </w:p>
        </w:tc>
      </w:tr>
    </w:tbl>
    <w:p w14:paraId="5767CDD3" w14:textId="77777777" w:rsidR="000B5FF5" w:rsidRPr="006B4849" w:rsidRDefault="000B5FF5" w:rsidP="006B4849">
      <w:pPr>
        <w:spacing w:line="0" w:lineRule="atLeast"/>
        <w:rPr>
          <w:rFonts w:ascii="微軟正黑體" w:eastAsia="微軟正黑體" w:hAnsi="微軟正黑體"/>
        </w:rPr>
      </w:pPr>
    </w:p>
    <w:sectPr w:rsidR="000B5FF5" w:rsidRPr="006B4849" w:rsidSect="006870A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76E23" w14:textId="77777777" w:rsidR="00E31E79" w:rsidRDefault="00E31E79" w:rsidP="00D55B66">
      <w:r>
        <w:separator/>
      </w:r>
    </w:p>
  </w:endnote>
  <w:endnote w:type="continuationSeparator" w:id="0">
    <w:p w14:paraId="0AE0F842" w14:textId="77777777" w:rsidR="00E31E79" w:rsidRDefault="00E31E79" w:rsidP="00D55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C57BC" w14:textId="77777777" w:rsidR="00E31E79" w:rsidRDefault="00E31E79" w:rsidP="00D55B66">
      <w:r>
        <w:separator/>
      </w:r>
    </w:p>
  </w:footnote>
  <w:footnote w:type="continuationSeparator" w:id="0">
    <w:p w14:paraId="7A50D5FA" w14:textId="77777777" w:rsidR="00E31E79" w:rsidRDefault="00E31E79" w:rsidP="00D55B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D4D"/>
    <w:rsid w:val="000B5FF5"/>
    <w:rsid w:val="00142E8B"/>
    <w:rsid w:val="00193CE9"/>
    <w:rsid w:val="001C7F83"/>
    <w:rsid w:val="003537BC"/>
    <w:rsid w:val="00470436"/>
    <w:rsid w:val="004F4D4D"/>
    <w:rsid w:val="005824EC"/>
    <w:rsid w:val="005B0864"/>
    <w:rsid w:val="006870AE"/>
    <w:rsid w:val="006B4849"/>
    <w:rsid w:val="009C1B07"/>
    <w:rsid w:val="00B0659E"/>
    <w:rsid w:val="00D55B66"/>
    <w:rsid w:val="00D94B21"/>
    <w:rsid w:val="00E31E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7964D"/>
  <w15:chartTrackingRefBased/>
  <w15:docId w15:val="{15D610D3-F418-42F5-9AB9-A96E90D91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6870AE"/>
  </w:style>
  <w:style w:type="paragraph" w:styleId="Web">
    <w:name w:val="Normal (Web)"/>
    <w:basedOn w:val="a"/>
    <w:uiPriority w:val="99"/>
    <w:semiHidden/>
    <w:unhideWhenUsed/>
    <w:rsid w:val="006870AE"/>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6870AE"/>
  </w:style>
  <w:style w:type="character" w:styleId="a3">
    <w:name w:val="Strong"/>
    <w:basedOn w:val="a0"/>
    <w:uiPriority w:val="22"/>
    <w:qFormat/>
    <w:rsid w:val="006870AE"/>
    <w:rPr>
      <w:b/>
      <w:bCs/>
    </w:rPr>
  </w:style>
  <w:style w:type="paragraph" w:styleId="a4">
    <w:name w:val="header"/>
    <w:basedOn w:val="a"/>
    <w:link w:val="a5"/>
    <w:uiPriority w:val="99"/>
    <w:unhideWhenUsed/>
    <w:rsid w:val="00D55B66"/>
    <w:pPr>
      <w:tabs>
        <w:tab w:val="center" w:pos="4153"/>
        <w:tab w:val="right" w:pos="8306"/>
      </w:tabs>
      <w:snapToGrid w:val="0"/>
    </w:pPr>
    <w:rPr>
      <w:sz w:val="20"/>
      <w:szCs w:val="20"/>
    </w:rPr>
  </w:style>
  <w:style w:type="character" w:customStyle="1" w:styleId="a5">
    <w:name w:val="頁首 字元"/>
    <w:basedOn w:val="a0"/>
    <w:link w:val="a4"/>
    <w:uiPriority w:val="99"/>
    <w:rsid w:val="00D55B66"/>
    <w:rPr>
      <w:sz w:val="20"/>
      <w:szCs w:val="20"/>
    </w:rPr>
  </w:style>
  <w:style w:type="paragraph" w:styleId="a6">
    <w:name w:val="footer"/>
    <w:basedOn w:val="a"/>
    <w:link w:val="a7"/>
    <w:uiPriority w:val="99"/>
    <w:unhideWhenUsed/>
    <w:rsid w:val="00D55B66"/>
    <w:pPr>
      <w:tabs>
        <w:tab w:val="center" w:pos="4153"/>
        <w:tab w:val="right" w:pos="8306"/>
      </w:tabs>
      <w:snapToGrid w:val="0"/>
    </w:pPr>
    <w:rPr>
      <w:sz w:val="20"/>
      <w:szCs w:val="20"/>
    </w:rPr>
  </w:style>
  <w:style w:type="character" w:customStyle="1" w:styleId="a7">
    <w:name w:val="頁尾 字元"/>
    <w:basedOn w:val="a0"/>
    <w:link w:val="a6"/>
    <w:uiPriority w:val="99"/>
    <w:rsid w:val="00D55B6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139753">
      <w:bodyDiv w:val="1"/>
      <w:marLeft w:val="0"/>
      <w:marRight w:val="0"/>
      <w:marTop w:val="0"/>
      <w:marBottom w:val="0"/>
      <w:divBdr>
        <w:top w:val="none" w:sz="0" w:space="0" w:color="auto"/>
        <w:left w:val="none" w:sz="0" w:space="0" w:color="auto"/>
        <w:bottom w:val="none" w:sz="0" w:space="0" w:color="auto"/>
        <w:right w:val="none" w:sz="0" w:space="0" w:color="auto"/>
      </w:divBdr>
      <w:divsChild>
        <w:div w:id="1944418757">
          <w:marLeft w:val="0"/>
          <w:marRight w:val="0"/>
          <w:marTop w:val="0"/>
          <w:marBottom w:val="300"/>
          <w:divBdr>
            <w:top w:val="none" w:sz="0" w:space="0" w:color="auto"/>
            <w:left w:val="none" w:sz="0" w:space="0" w:color="auto"/>
            <w:bottom w:val="none" w:sz="0" w:space="0" w:color="auto"/>
            <w:right w:val="none" w:sz="0" w:space="0" w:color="auto"/>
          </w:divBdr>
          <w:divsChild>
            <w:div w:id="1105004838">
              <w:marLeft w:val="0"/>
              <w:marRight w:val="0"/>
              <w:marTop w:val="0"/>
              <w:marBottom w:val="0"/>
              <w:divBdr>
                <w:top w:val="none" w:sz="0" w:space="0" w:color="auto"/>
                <w:left w:val="none" w:sz="0" w:space="0" w:color="auto"/>
                <w:bottom w:val="none" w:sz="0" w:space="0" w:color="auto"/>
                <w:right w:val="none" w:sz="0" w:space="0" w:color="auto"/>
              </w:divBdr>
              <w:divsChild>
                <w:div w:id="1805660151">
                  <w:marLeft w:val="0"/>
                  <w:marRight w:val="0"/>
                  <w:marTop w:val="0"/>
                  <w:marBottom w:val="0"/>
                  <w:divBdr>
                    <w:top w:val="none" w:sz="0" w:space="0" w:color="auto"/>
                    <w:left w:val="none" w:sz="0" w:space="0" w:color="auto"/>
                    <w:bottom w:val="none" w:sz="0" w:space="0" w:color="auto"/>
                    <w:right w:val="none" w:sz="0" w:space="0" w:color="auto"/>
                  </w:divBdr>
                </w:div>
                <w:div w:id="5197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36831">
          <w:marLeft w:val="0"/>
          <w:marRight w:val="0"/>
          <w:marTop w:val="0"/>
          <w:marBottom w:val="300"/>
          <w:divBdr>
            <w:top w:val="none" w:sz="0" w:space="0" w:color="auto"/>
            <w:left w:val="none" w:sz="0" w:space="0" w:color="auto"/>
            <w:bottom w:val="none" w:sz="0" w:space="0" w:color="auto"/>
            <w:right w:val="none" w:sz="0" w:space="0" w:color="auto"/>
          </w:divBdr>
          <w:divsChild>
            <w:div w:id="1427648971">
              <w:marLeft w:val="0"/>
              <w:marRight w:val="0"/>
              <w:marTop w:val="0"/>
              <w:marBottom w:val="0"/>
              <w:divBdr>
                <w:top w:val="none" w:sz="0" w:space="0" w:color="auto"/>
                <w:left w:val="none" w:sz="0" w:space="0" w:color="auto"/>
                <w:bottom w:val="none" w:sz="0" w:space="0" w:color="auto"/>
                <w:right w:val="none" w:sz="0" w:space="0" w:color="auto"/>
              </w:divBdr>
              <w:divsChild>
                <w:div w:id="966010229">
                  <w:marLeft w:val="0"/>
                  <w:marRight w:val="0"/>
                  <w:marTop w:val="0"/>
                  <w:marBottom w:val="0"/>
                  <w:divBdr>
                    <w:top w:val="none" w:sz="0" w:space="0" w:color="auto"/>
                    <w:left w:val="none" w:sz="0" w:space="0" w:color="auto"/>
                    <w:bottom w:val="none" w:sz="0" w:space="0" w:color="auto"/>
                    <w:right w:val="none" w:sz="0" w:space="0" w:color="auto"/>
                  </w:divBdr>
                </w:div>
                <w:div w:id="3273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72761">
          <w:marLeft w:val="0"/>
          <w:marRight w:val="0"/>
          <w:marTop w:val="0"/>
          <w:marBottom w:val="300"/>
          <w:divBdr>
            <w:top w:val="none" w:sz="0" w:space="0" w:color="auto"/>
            <w:left w:val="none" w:sz="0" w:space="0" w:color="auto"/>
            <w:bottom w:val="none" w:sz="0" w:space="0" w:color="auto"/>
            <w:right w:val="none" w:sz="0" w:space="0" w:color="auto"/>
          </w:divBdr>
          <w:divsChild>
            <w:div w:id="1754544110">
              <w:marLeft w:val="0"/>
              <w:marRight w:val="0"/>
              <w:marTop w:val="0"/>
              <w:marBottom w:val="0"/>
              <w:divBdr>
                <w:top w:val="none" w:sz="0" w:space="0" w:color="auto"/>
                <w:left w:val="none" w:sz="0" w:space="0" w:color="auto"/>
                <w:bottom w:val="none" w:sz="0" w:space="0" w:color="auto"/>
                <w:right w:val="none" w:sz="0" w:space="0" w:color="auto"/>
              </w:divBdr>
              <w:divsChild>
                <w:div w:id="715008346">
                  <w:marLeft w:val="0"/>
                  <w:marRight w:val="0"/>
                  <w:marTop w:val="0"/>
                  <w:marBottom w:val="0"/>
                  <w:divBdr>
                    <w:top w:val="none" w:sz="0" w:space="0" w:color="auto"/>
                    <w:left w:val="none" w:sz="0" w:space="0" w:color="auto"/>
                    <w:bottom w:val="none" w:sz="0" w:space="0" w:color="auto"/>
                    <w:right w:val="none" w:sz="0" w:space="0" w:color="auto"/>
                  </w:divBdr>
                </w:div>
                <w:div w:id="2140145555">
                  <w:marLeft w:val="0"/>
                  <w:marRight w:val="0"/>
                  <w:marTop w:val="0"/>
                  <w:marBottom w:val="0"/>
                  <w:divBdr>
                    <w:top w:val="none" w:sz="0" w:space="0" w:color="auto"/>
                    <w:left w:val="none" w:sz="0" w:space="0" w:color="auto"/>
                    <w:bottom w:val="none" w:sz="0" w:space="0" w:color="auto"/>
                    <w:right w:val="none" w:sz="0" w:space="0" w:color="auto"/>
                  </w:divBdr>
                </w:div>
                <w:div w:id="538128146">
                  <w:marLeft w:val="0"/>
                  <w:marRight w:val="0"/>
                  <w:marTop w:val="0"/>
                  <w:marBottom w:val="0"/>
                  <w:divBdr>
                    <w:top w:val="none" w:sz="0" w:space="0" w:color="auto"/>
                    <w:left w:val="none" w:sz="0" w:space="0" w:color="auto"/>
                    <w:bottom w:val="none" w:sz="0" w:space="0" w:color="auto"/>
                    <w:right w:val="none" w:sz="0" w:space="0" w:color="auto"/>
                  </w:divBdr>
                </w:div>
                <w:div w:id="125161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568">
          <w:marLeft w:val="0"/>
          <w:marRight w:val="0"/>
          <w:marTop w:val="0"/>
          <w:marBottom w:val="300"/>
          <w:divBdr>
            <w:top w:val="none" w:sz="0" w:space="0" w:color="auto"/>
            <w:left w:val="none" w:sz="0" w:space="0" w:color="auto"/>
            <w:bottom w:val="none" w:sz="0" w:space="0" w:color="auto"/>
            <w:right w:val="none" w:sz="0" w:space="0" w:color="auto"/>
          </w:divBdr>
          <w:divsChild>
            <w:div w:id="1903565621">
              <w:marLeft w:val="0"/>
              <w:marRight w:val="0"/>
              <w:marTop w:val="0"/>
              <w:marBottom w:val="0"/>
              <w:divBdr>
                <w:top w:val="none" w:sz="0" w:space="0" w:color="auto"/>
                <w:left w:val="none" w:sz="0" w:space="0" w:color="auto"/>
                <w:bottom w:val="none" w:sz="0" w:space="0" w:color="auto"/>
                <w:right w:val="none" w:sz="0" w:space="0" w:color="auto"/>
              </w:divBdr>
              <w:divsChild>
                <w:div w:id="1796676286">
                  <w:marLeft w:val="0"/>
                  <w:marRight w:val="0"/>
                  <w:marTop w:val="0"/>
                  <w:marBottom w:val="0"/>
                  <w:divBdr>
                    <w:top w:val="none" w:sz="0" w:space="0" w:color="auto"/>
                    <w:left w:val="none" w:sz="0" w:space="0" w:color="auto"/>
                    <w:bottom w:val="none" w:sz="0" w:space="0" w:color="auto"/>
                    <w:right w:val="none" w:sz="0" w:space="0" w:color="auto"/>
                  </w:divBdr>
                </w:div>
                <w:div w:id="222108437">
                  <w:marLeft w:val="0"/>
                  <w:marRight w:val="0"/>
                  <w:marTop w:val="0"/>
                  <w:marBottom w:val="0"/>
                  <w:divBdr>
                    <w:top w:val="none" w:sz="0" w:space="0" w:color="auto"/>
                    <w:left w:val="none" w:sz="0" w:space="0" w:color="auto"/>
                    <w:bottom w:val="none" w:sz="0" w:space="0" w:color="auto"/>
                    <w:right w:val="none" w:sz="0" w:space="0" w:color="auto"/>
                  </w:divBdr>
                </w:div>
                <w:div w:id="307172619">
                  <w:marLeft w:val="0"/>
                  <w:marRight w:val="0"/>
                  <w:marTop w:val="0"/>
                  <w:marBottom w:val="0"/>
                  <w:divBdr>
                    <w:top w:val="none" w:sz="0" w:space="0" w:color="auto"/>
                    <w:left w:val="none" w:sz="0" w:space="0" w:color="auto"/>
                    <w:bottom w:val="none" w:sz="0" w:space="0" w:color="auto"/>
                    <w:right w:val="none" w:sz="0" w:space="0" w:color="auto"/>
                  </w:divBdr>
                </w:div>
                <w:div w:id="172860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35511">
          <w:marLeft w:val="0"/>
          <w:marRight w:val="0"/>
          <w:marTop w:val="0"/>
          <w:marBottom w:val="300"/>
          <w:divBdr>
            <w:top w:val="none" w:sz="0" w:space="0" w:color="auto"/>
            <w:left w:val="none" w:sz="0" w:space="0" w:color="auto"/>
            <w:bottom w:val="none" w:sz="0" w:space="0" w:color="auto"/>
            <w:right w:val="none" w:sz="0" w:space="0" w:color="auto"/>
          </w:divBdr>
          <w:divsChild>
            <w:div w:id="100416324">
              <w:marLeft w:val="0"/>
              <w:marRight w:val="0"/>
              <w:marTop w:val="0"/>
              <w:marBottom w:val="0"/>
              <w:divBdr>
                <w:top w:val="none" w:sz="0" w:space="0" w:color="auto"/>
                <w:left w:val="none" w:sz="0" w:space="0" w:color="auto"/>
                <w:bottom w:val="none" w:sz="0" w:space="0" w:color="auto"/>
                <w:right w:val="none" w:sz="0" w:space="0" w:color="auto"/>
              </w:divBdr>
              <w:divsChild>
                <w:div w:id="1206600948">
                  <w:marLeft w:val="0"/>
                  <w:marRight w:val="0"/>
                  <w:marTop w:val="0"/>
                  <w:marBottom w:val="0"/>
                  <w:divBdr>
                    <w:top w:val="none" w:sz="0" w:space="0" w:color="auto"/>
                    <w:left w:val="none" w:sz="0" w:space="0" w:color="auto"/>
                    <w:bottom w:val="none" w:sz="0" w:space="0" w:color="auto"/>
                    <w:right w:val="none" w:sz="0" w:space="0" w:color="auto"/>
                  </w:divBdr>
                </w:div>
                <w:div w:id="144094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gi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564</Words>
  <Characters>3220</Characters>
  <Application>Microsoft Office Word</Application>
  <DocSecurity>0</DocSecurity>
  <Lines>26</Lines>
  <Paragraphs>7</Paragraphs>
  <ScaleCrop>false</ScaleCrop>
  <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北越享樂雙龍灣5日(JX)</dc:title>
  <dc:subject/>
  <dc:creator>user</dc:creator>
  <cp:keywords/>
  <dc:description/>
  <cp:lastModifiedBy>user</cp:lastModifiedBy>
  <cp:revision>10</cp:revision>
  <dcterms:created xsi:type="dcterms:W3CDTF">2024-04-03T07:50:00Z</dcterms:created>
  <dcterms:modified xsi:type="dcterms:W3CDTF">2024-04-03T08:12:00Z</dcterms:modified>
</cp:coreProperties>
</file>